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textAlignment w:val="baseline"/>
        <w:rPr>
          <w:rFonts w:ascii="Segoe UI" w:hAnsi="Segoe UI" w:eastAsia="Times New Roman" w:cs="Segoe UI"/>
          <w:kern w:val="0"/>
          <w:sz w:val="18"/>
          <w:szCs w:val="18"/>
          <w14:ligatures w14:val="none"/>
        </w:rPr>
      </w:pPr>
      <w:r>
        <w:rPr>
          <w:rFonts w:eastAsia="Times New Roman" w:cs="Times New Roman" w:ascii="Times New Roman" w:hAnsi="Times New Roman"/>
          <w:kern w:val="0"/>
          <w:sz w:val="24"/>
          <w:szCs w:val="24"/>
          <w14:ligatures w14:val="none"/>
        </w:rPr>
        <w:t>Gardner called the meeting to order with the following members present: Bach, Barker, Boileau, Cecil, Cole, Crick, Fathepure, Finchum, Gonzalez, Hiney, Hoff, Jadeja, Khojasteh, Knapp, Krishnan, Lawson, Ma, Olsen, Parkison, Perkins, Pranger, Slevitch, Warren, Weiser, Yates, and Yough. </w:t>
      </w:r>
    </w:p>
    <w:p>
      <w:pPr>
        <w:pStyle w:val="Normal"/>
        <w:spacing w:lineRule="auto" w:line="240" w:before="0" w:after="0"/>
        <w:textAlignment w:val="baseline"/>
        <w:rPr>
          <w:rFonts w:ascii="Segoe UI" w:hAnsi="Segoe UI" w:eastAsia="Times New Roman" w:cs="Segoe UI"/>
          <w:kern w:val="0"/>
          <w:sz w:val="18"/>
          <w:szCs w:val="18"/>
          <w14:ligatures w14:val="none"/>
        </w:rPr>
      </w:pPr>
      <w:r>
        <w:rPr>
          <w:rFonts w:eastAsia="Times New Roman" w:cs="Times New Roman" w:ascii="Times New Roman" w:hAnsi="Times New Roman"/>
          <w:kern w:val="0"/>
          <w:sz w:val="24"/>
          <w:szCs w:val="24"/>
          <w14:ligatures w14:val="none"/>
        </w:rPr>
        <w:t>Also present: Baker, S., Clawson, L, Fransisco, C., Glenn, J., Haley, J., Hawkins, C., Hiltz, S., Lacombe, V., Mendez, J., Miller, B., Noll, S., Sewell, K., Sun, M. and Weaver, J.</w:t>
      </w:r>
    </w:p>
    <w:p>
      <w:pPr>
        <w:pStyle w:val="Normal"/>
        <w:spacing w:lineRule="auto" w:line="240" w:before="0" w:after="0"/>
        <w:textAlignment w:val="baseline"/>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Absent: Hildebrand and Riley.</w:t>
      </w:r>
    </w:p>
    <w:p>
      <w:pPr>
        <w:pStyle w:val="Normal"/>
        <w:spacing w:lineRule="auto" w:line="240" w:before="0" w:after="0"/>
        <w:textAlignment w:val="baseline"/>
        <w:rPr>
          <w:rFonts w:ascii="Segoe UI" w:hAnsi="Segoe UI" w:eastAsia="Times New Roman" w:cs="Segoe UI"/>
          <w:kern w:val="0"/>
          <w:sz w:val="18"/>
          <w:szCs w:val="18"/>
          <w14:ligatures w14:val="none"/>
        </w:rPr>
      </w:pPr>
      <w:r>
        <w:rPr>
          <w:rFonts w:eastAsia="Times New Roman" w:cs="Segoe UI" w:ascii="Segoe UI" w:hAnsi="Segoe UI"/>
          <w:kern w:val="0"/>
          <w:sz w:val="18"/>
          <w:szCs w:val="18"/>
          <w14:ligatures w14:val="none"/>
        </w:rPr>
      </w:r>
    </w:p>
    <w:p>
      <w:pPr>
        <w:pStyle w:val="Normal"/>
        <w:spacing w:lineRule="auto" w:line="240" w:before="0" w:after="0"/>
        <w:ind w:left="3600" w:hanging="0"/>
        <w:textAlignment w:val="baseline"/>
        <w:rPr>
          <w:rFonts w:ascii="Segoe UI" w:hAnsi="Segoe UI" w:eastAsia="Times New Roman" w:cs="Segoe UI"/>
          <w:kern w:val="0"/>
          <w:sz w:val="18"/>
          <w:szCs w:val="18"/>
          <w14:ligatures w14:val="none"/>
        </w:rPr>
      </w:pPr>
      <w:r>
        <w:rPr>
          <w:rFonts w:eastAsia="Times New Roman" w:cs="Times New Roman" w:ascii="Times New Roman" w:hAnsi="Times New Roman"/>
          <w:b/>
          <w:bCs/>
          <w:kern w:val="0"/>
          <w:sz w:val="24"/>
          <w:szCs w:val="24"/>
          <w14:ligatures w14:val="none"/>
        </w:rPr>
        <w:t>HIGHLIGHTS</w:t>
      </w:r>
      <w:r>
        <w:rPr>
          <w:rFonts w:eastAsia="Times New Roman" w:cs="Calibri"/>
          <w:kern w:val="0"/>
          <w:sz w:val="24"/>
          <w:szCs w:val="24"/>
          <w14:ligatures w14:val="none"/>
        </w:rPr>
        <w:tab/>
      </w:r>
      <w:r>
        <w:rPr>
          <w:rFonts w:eastAsia="Times New Roman" w:cs="Times New Roman" w:ascii="Times New Roman" w:hAnsi="Times New Roman"/>
          <w:b/>
          <w:bCs/>
          <w:kern w:val="0"/>
          <w:sz w:val="24"/>
          <w:szCs w:val="24"/>
          <w14:ligatures w14:val="none"/>
        </w:rPr>
        <w:t> </w:t>
      </w:r>
      <w:r>
        <w:rPr>
          <w:rFonts w:eastAsia="Times New Roman" w:cs="Times New Roman" w:ascii="Times New Roman" w:hAnsi="Times New Roman"/>
          <w:kern w:val="0"/>
          <w:sz w:val="24"/>
          <w:szCs w:val="24"/>
          <w14:ligatures w14:val="none"/>
        </w:rPr>
        <w:t> </w:t>
      </w:r>
    </w:p>
    <w:p>
      <w:pPr>
        <w:pStyle w:val="Normal"/>
        <w:rPr/>
      </w:pPr>
      <w:r>
        <w:rPr>
          <w:u w:val="single"/>
        </w:rPr>
        <w:tab/>
        <w:tab/>
        <w:tab/>
        <w:tab/>
        <w:tab/>
        <w:tab/>
        <w:tab/>
        <w:tab/>
        <w:tab/>
        <w:tab/>
        <w:tab/>
        <w:tab/>
      </w:r>
      <w:r>
        <w:rPr>
          <w:rFonts w:eastAsia="Times New Roman" w:cs="Times New Roman" w:ascii="Times New Roman" w:hAnsi="Times New Roman"/>
          <w:kern w:val="0"/>
          <w:sz w:val="24"/>
          <w:szCs w:val="24"/>
          <w14:ligatures w14:val="none"/>
        </w:rPr>
        <w:t> </w:t>
      </w:r>
    </w:p>
    <w:p>
      <w:pPr>
        <w:pStyle w:val="Normal"/>
        <w:spacing w:lineRule="auto" w:line="240" w:before="0" w:after="0"/>
        <w:textAlignment w:val="baseline"/>
        <w:rPr>
          <w:rFonts w:ascii="Segoe UI" w:hAnsi="Segoe UI" w:eastAsia="Times New Roman" w:cs="Segoe UI"/>
          <w:kern w:val="0"/>
          <w:sz w:val="18"/>
          <w:szCs w:val="18"/>
          <w14:ligatures w14:val="none"/>
        </w:rPr>
      </w:pPr>
      <w:r>
        <w:rPr>
          <w:rFonts w:eastAsia="Times New Roman" w:cs="Times New Roman" w:ascii="Times New Roman" w:hAnsi="Times New Roman"/>
          <w:kern w:val="0"/>
          <w:sz w:val="24"/>
          <w:szCs w:val="24"/>
          <w14:ligatures w14:val="none"/>
        </w:rPr>
        <w:t> </w:t>
      </w:r>
    </w:p>
    <w:p>
      <w:pPr>
        <w:pStyle w:val="Normal"/>
        <w:spacing w:lineRule="auto" w:line="240" w:before="0" w:after="0"/>
        <w:textAlignment w:val="baseline"/>
        <w:rPr>
          <w:rFonts w:ascii="Segoe UI" w:hAnsi="Segoe UI" w:eastAsia="Times New Roman" w:cs="Segoe UI"/>
          <w:kern w:val="0"/>
          <w:sz w:val="18"/>
          <w:szCs w:val="18"/>
          <w14:ligatures w14:val="none"/>
        </w:rPr>
      </w:pPr>
      <w:r>
        <w:rPr>
          <w:rFonts w:eastAsia="Times New Roman" w:cs="Times New Roman" w:ascii="Times New Roman" w:hAnsi="Times New Roman"/>
          <w:kern w:val="0"/>
          <w:sz w:val="24"/>
          <w:szCs w:val="24"/>
          <w14:ligatures w14:val="none"/>
        </w:rPr>
        <w:t>Special Reports: </w:t>
      </w:r>
    </w:p>
    <w:p>
      <w:pPr>
        <w:pStyle w:val="Normal"/>
        <w:spacing w:lineRule="auto" w:line="240" w:before="0" w:after="0"/>
        <w:ind w:left="720" w:hanging="0"/>
        <w:textAlignment w:val="baseline"/>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Dr. Shannon Baker – Aso. Provost Student Success – Undergraduate Advising.……….</w:t>
      </w:r>
    </w:p>
    <w:p>
      <w:pPr>
        <w:pStyle w:val="Normal"/>
        <w:spacing w:lineRule="auto" w:line="240" w:before="0" w:after="0"/>
        <w:ind w:left="960" w:hanging="960"/>
        <w:textAlignment w:val="baseline"/>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color w:val="000000"/>
          <w:kern w:val="0"/>
          <w:sz w:val="24"/>
          <w:szCs w:val="24"/>
          <w14:ligatures w14:val="none"/>
        </w:rPr>
        <w:t>President’s Report and Comments on matters of interest to the faculty – President Shrum…......</w:t>
      </w:r>
    </w:p>
    <w:p>
      <w:pPr>
        <w:pStyle w:val="Normal"/>
        <w:spacing w:lineRule="auto" w:line="240" w:before="0" w:after="0"/>
        <w:textAlignment w:val="baseline"/>
        <w:rPr>
          <w:rFonts w:ascii="Segoe UI" w:hAnsi="Segoe UI" w:eastAsia="Times New Roman" w:cs="Segoe UI"/>
          <w:kern w:val="0"/>
          <w:sz w:val="18"/>
          <w:szCs w:val="18"/>
          <w14:ligatures w14:val="none"/>
        </w:rPr>
      </w:pPr>
      <w:r>
        <w:rPr>
          <w:rFonts w:eastAsia="Times New Roman" w:cs="Times New Roman" w:ascii="Times New Roman" w:hAnsi="Times New Roman"/>
          <w:kern w:val="0"/>
          <w:sz w:val="24"/>
          <w:szCs w:val="24"/>
          <w14:ligatures w14:val="none"/>
        </w:rPr>
        <w:t>Provost’s report on Recommendations made by the Faculty Council and Comments on matters of interest to the Faculty - Provost Mendez………………………………………......................... </w:t>
      </w:r>
    </w:p>
    <w:p>
      <w:pPr>
        <w:pStyle w:val="Normal"/>
        <w:spacing w:lineRule="auto" w:line="240" w:before="0" w:after="0"/>
        <w:textAlignment w:val="baseline"/>
        <w:rPr>
          <w:rFonts w:ascii="Segoe UI" w:hAnsi="Segoe UI" w:eastAsia="Times New Roman" w:cs="Segoe UI"/>
          <w:kern w:val="0"/>
          <w:sz w:val="18"/>
          <w:szCs w:val="18"/>
          <w14:ligatures w14:val="none"/>
        </w:rPr>
      </w:pPr>
      <w:r>
        <w:rPr>
          <w:rFonts w:eastAsia="Times New Roman" w:cs="Times New Roman" w:ascii="Times New Roman" w:hAnsi="Times New Roman"/>
          <w:color w:val="000000"/>
          <w:kern w:val="0"/>
          <w:sz w:val="24"/>
          <w:szCs w:val="24"/>
          <w14:ligatures w14:val="none"/>
        </w:rPr>
        <w:t>Vice-Presidents’ Reports and Comments on matters of interest to the faculty…………………… </w:t>
      </w:r>
    </w:p>
    <w:p>
      <w:pPr>
        <w:pStyle w:val="Normal"/>
        <w:spacing w:lineRule="auto" w:line="240" w:before="0" w:after="0"/>
        <w:ind w:left="960" w:hanging="960"/>
        <w:textAlignment w:val="baseline"/>
        <w:rPr>
          <w:rFonts w:ascii="Segoe UI" w:hAnsi="Segoe UI" w:eastAsia="Times New Roman" w:cs="Segoe UI"/>
          <w:kern w:val="0"/>
          <w:sz w:val="18"/>
          <w:szCs w:val="18"/>
          <w14:ligatures w14:val="none"/>
        </w:rPr>
      </w:pPr>
      <w:r>
        <w:rPr>
          <w:rFonts w:eastAsia="Times New Roman" w:cs="Times New Roman" w:ascii="Times New Roman" w:hAnsi="Times New Roman"/>
          <w:color w:val="000000"/>
          <w:kern w:val="0"/>
          <w:sz w:val="24"/>
          <w:szCs w:val="24"/>
          <w14:ligatures w14:val="none"/>
        </w:rPr>
        <w:t>Faculty Council Chair’s Report…………………………………………………………………… </w:t>
      </w:r>
    </w:p>
    <w:p>
      <w:pPr>
        <w:pStyle w:val="Normal"/>
        <w:spacing w:lineRule="auto" w:line="240" w:before="0" w:after="0"/>
        <w:textAlignment w:val="baseline"/>
        <w:rPr>
          <w:rFonts w:ascii="Segoe UI" w:hAnsi="Segoe UI" w:eastAsia="Times New Roman" w:cs="Segoe UI"/>
          <w:kern w:val="0"/>
          <w:sz w:val="18"/>
          <w:szCs w:val="18"/>
          <w14:ligatures w14:val="none"/>
        </w:rPr>
      </w:pPr>
      <w:r>
        <w:rPr>
          <w:rFonts w:eastAsia="Times New Roman" w:cs="Times New Roman" w:ascii="Times New Roman" w:hAnsi="Times New Roman"/>
          <w:kern w:val="0"/>
          <w:sz w:val="24"/>
          <w:szCs w:val="24"/>
          <w14:ligatures w14:val="none"/>
        </w:rPr>
        <w:t>Reports of Liaison Representatives  </w:t>
      </w:r>
    </w:p>
    <w:p>
      <w:pPr>
        <w:pStyle w:val="Normal"/>
        <w:spacing w:lineRule="auto" w:line="240" w:before="0" w:after="0"/>
        <w:ind w:firstLine="720"/>
        <w:textAlignment w:val="baseline"/>
        <w:rPr>
          <w:rFonts w:ascii="Segoe UI" w:hAnsi="Segoe UI" w:eastAsia="Times New Roman" w:cs="Segoe UI"/>
          <w:kern w:val="0"/>
          <w:sz w:val="18"/>
          <w:szCs w:val="18"/>
          <w14:ligatures w14:val="none"/>
        </w:rPr>
      </w:pPr>
      <w:r>
        <w:rPr>
          <w:rFonts w:eastAsia="Times New Roman" w:cs="Times New Roman" w:ascii="Times New Roman" w:hAnsi="Times New Roman"/>
          <w:kern w:val="0"/>
          <w:sz w:val="24"/>
          <w:szCs w:val="24"/>
          <w14:ligatures w14:val="none"/>
        </w:rPr>
        <w:t>Emeriti……………………………………………………………………………………. </w:t>
      </w:r>
    </w:p>
    <w:p>
      <w:pPr>
        <w:pStyle w:val="Normal"/>
        <w:spacing w:lineRule="auto" w:line="240" w:before="0" w:after="0"/>
        <w:ind w:firstLine="720"/>
        <w:textAlignment w:val="baseline"/>
        <w:rPr>
          <w:rFonts w:ascii="Segoe UI" w:hAnsi="Segoe UI" w:eastAsia="Times New Roman" w:cs="Segoe UI"/>
          <w:kern w:val="0"/>
          <w:sz w:val="18"/>
          <w:szCs w:val="18"/>
          <w14:ligatures w14:val="none"/>
        </w:rPr>
      </w:pPr>
      <w:r>
        <w:rPr>
          <w:rFonts w:eastAsia="Times New Roman" w:cs="Times New Roman" w:ascii="Times New Roman" w:hAnsi="Times New Roman"/>
          <w:kern w:val="0"/>
          <w:sz w:val="24"/>
          <w:szCs w:val="24"/>
          <w14:ligatures w14:val="none"/>
        </w:rPr>
        <w:t>Women’s Faculty Council………………………………………………………………… </w:t>
      </w:r>
    </w:p>
    <w:p>
      <w:pPr>
        <w:pStyle w:val="Normal"/>
        <w:spacing w:lineRule="auto" w:line="240" w:before="0" w:after="0"/>
        <w:ind w:firstLine="720"/>
        <w:textAlignment w:val="baseline"/>
        <w:rPr>
          <w:rFonts w:ascii="Segoe UI" w:hAnsi="Segoe UI" w:eastAsia="Times New Roman" w:cs="Segoe UI"/>
          <w:kern w:val="0"/>
          <w:sz w:val="18"/>
          <w:szCs w:val="18"/>
          <w14:ligatures w14:val="none"/>
        </w:rPr>
      </w:pPr>
      <w:r>
        <w:rPr>
          <w:rFonts w:eastAsia="Times New Roman" w:cs="Times New Roman" w:ascii="Times New Roman" w:hAnsi="Times New Roman"/>
          <w:kern w:val="0"/>
          <w:sz w:val="24"/>
          <w:szCs w:val="24"/>
          <w14:ligatures w14:val="none"/>
        </w:rPr>
        <w:t>Staff Advisory Council…………………………………………………………………… </w:t>
      </w:r>
    </w:p>
    <w:p>
      <w:pPr>
        <w:pStyle w:val="Normal"/>
        <w:spacing w:lineRule="auto" w:line="240" w:before="0" w:after="0"/>
        <w:ind w:firstLine="720"/>
        <w:textAlignment w:val="baseline"/>
        <w:rPr>
          <w:rFonts w:ascii="Segoe UI" w:hAnsi="Segoe UI" w:eastAsia="Times New Roman" w:cs="Segoe UI"/>
          <w:kern w:val="0"/>
          <w:sz w:val="18"/>
          <w:szCs w:val="18"/>
          <w14:ligatures w14:val="none"/>
        </w:rPr>
      </w:pPr>
      <w:r>
        <w:rPr>
          <w:rFonts w:eastAsia="Times New Roman" w:cs="Times New Roman" w:ascii="Times New Roman" w:hAnsi="Times New Roman"/>
          <w:kern w:val="0"/>
          <w:sz w:val="24"/>
          <w:szCs w:val="24"/>
          <w14:ligatures w14:val="none"/>
        </w:rPr>
        <w:t>Graduate Council.………………………………………………………………………… </w:t>
      </w:r>
    </w:p>
    <w:p>
      <w:pPr>
        <w:pStyle w:val="Normal"/>
        <w:spacing w:lineRule="auto" w:line="240" w:before="0" w:after="0"/>
        <w:ind w:firstLine="720"/>
        <w:textAlignment w:val="baseline"/>
        <w:rPr>
          <w:rFonts w:ascii="Segoe UI" w:hAnsi="Segoe UI" w:eastAsia="Times New Roman" w:cs="Segoe UI"/>
          <w:kern w:val="0"/>
          <w:sz w:val="18"/>
          <w:szCs w:val="18"/>
          <w14:ligatures w14:val="none"/>
        </w:rPr>
      </w:pPr>
      <w:r>
        <w:rPr>
          <w:rFonts w:eastAsia="Times New Roman" w:cs="Times New Roman" w:ascii="Times New Roman" w:hAnsi="Times New Roman"/>
          <w:kern w:val="0"/>
          <w:sz w:val="24"/>
          <w:szCs w:val="24"/>
          <w14:ligatures w14:val="none"/>
        </w:rPr>
        <w:t>Student Government Association………………………………………………………… </w:t>
      </w:r>
    </w:p>
    <w:p>
      <w:pPr>
        <w:pStyle w:val="Normal"/>
        <w:spacing w:lineRule="auto" w:line="240" w:before="0" w:after="0"/>
        <w:ind w:firstLine="720"/>
        <w:textAlignment w:val="baseline"/>
        <w:rPr>
          <w:rFonts w:ascii="Segoe UI" w:hAnsi="Segoe UI" w:eastAsia="Times New Roman" w:cs="Segoe UI"/>
          <w:kern w:val="0"/>
          <w:sz w:val="18"/>
          <w:szCs w:val="18"/>
          <w14:ligatures w14:val="none"/>
        </w:rPr>
      </w:pPr>
      <w:r>
        <w:rPr>
          <w:rFonts w:eastAsia="Times New Roman" w:cs="Times New Roman" w:ascii="Times New Roman" w:hAnsi="Times New Roman"/>
          <w:kern w:val="0"/>
          <w:sz w:val="24"/>
          <w:szCs w:val="24"/>
          <w14:ligatures w14:val="none"/>
        </w:rPr>
        <w:t>Graduate and Professional Student Government Association……………………………. </w:t>
      </w:r>
    </w:p>
    <w:p>
      <w:pPr>
        <w:pStyle w:val="Normal"/>
        <w:spacing w:lineRule="auto" w:line="240" w:before="0" w:after="0"/>
        <w:textAlignment w:val="baseline"/>
        <w:rPr>
          <w:rFonts w:ascii="Segoe UI" w:hAnsi="Segoe UI" w:eastAsia="Times New Roman" w:cs="Segoe UI"/>
          <w:kern w:val="0"/>
          <w:sz w:val="18"/>
          <w:szCs w:val="18"/>
          <w14:ligatures w14:val="none"/>
        </w:rPr>
      </w:pPr>
      <w:r>
        <w:rPr>
          <w:rFonts w:eastAsia="Times New Roman" w:cs="Times New Roman" w:ascii="Times New Roman" w:hAnsi="Times New Roman"/>
          <w:kern w:val="0"/>
          <w:sz w:val="24"/>
          <w:szCs w:val="24"/>
          <w14:ligatures w14:val="none"/>
        </w:rPr>
        <w:t>Reports of Standing and Special Committees  </w:t>
      </w:r>
    </w:p>
    <w:p>
      <w:pPr>
        <w:pStyle w:val="Normal"/>
        <w:spacing w:lineRule="auto" w:line="240" w:before="0" w:after="0"/>
        <w:ind w:firstLine="720"/>
        <w:textAlignment w:val="baseline"/>
        <w:rPr>
          <w:rFonts w:ascii="Segoe UI" w:hAnsi="Segoe UI" w:eastAsia="Times New Roman" w:cs="Segoe UI"/>
          <w:kern w:val="0"/>
          <w:sz w:val="18"/>
          <w:szCs w:val="18"/>
          <w14:ligatures w14:val="none"/>
        </w:rPr>
      </w:pPr>
      <w:r>
        <w:rPr>
          <w:rFonts w:eastAsia="Times New Roman" w:cs="Times New Roman" w:ascii="Times New Roman" w:hAnsi="Times New Roman"/>
          <w:kern w:val="0"/>
          <w:sz w:val="24"/>
          <w:szCs w:val="24"/>
          <w14:ligatures w14:val="none"/>
        </w:rPr>
        <w:t>Academic Standards and Policies ……………………………………….………………...</w:t>
      </w:r>
      <w:r>
        <w:rPr>
          <w:rFonts w:eastAsia="Times New Roman" w:cs="Calibri"/>
          <w:kern w:val="0"/>
          <w:sz w:val="24"/>
          <w:szCs w:val="24"/>
          <w14:ligatures w14:val="none"/>
        </w:rPr>
        <w:tab/>
      </w:r>
    </w:p>
    <w:p>
      <w:pPr>
        <w:pStyle w:val="Normal"/>
        <w:spacing w:lineRule="auto" w:line="240" w:before="0" w:after="0"/>
        <w:ind w:firstLine="720"/>
        <w:textAlignment w:val="baseline"/>
        <w:rPr>
          <w:rFonts w:ascii="Segoe UI" w:hAnsi="Segoe UI" w:eastAsia="Times New Roman" w:cs="Segoe UI"/>
          <w:kern w:val="0"/>
          <w:sz w:val="18"/>
          <w:szCs w:val="18"/>
          <w14:ligatures w14:val="none"/>
        </w:rPr>
      </w:pPr>
      <w:r>
        <w:rPr>
          <w:rFonts w:eastAsia="Times New Roman" w:cs="Times New Roman" w:ascii="Times New Roman" w:hAnsi="Times New Roman"/>
          <w:kern w:val="0"/>
          <w:sz w:val="24"/>
          <w:szCs w:val="24"/>
          <w14:ligatures w14:val="none"/>
        </w:rPr>
        <w:t>Athletics ………………………………………………………………….……………….. </w:t>
      </w:r>
    </w:p>
    <w:p>
      <w:pPr>
        <w:pStyle w:val="Normal"/>
        <w:spacing w:lineRule="auto" w:line="240" w:before="0" w:after="0"/>
        <w:ind w:firstLine="720"/>
        <w:textAlignment w:val="baseline"/>
        <w:rPr>
          <w:rFonts w:ascii="Segoe UI" w:hAnsi="Segoe UI" w:eastAsia="Times New Roman" w:cs="Segoe UI"/>
          <w:kern w:val="0"/>
          <w:sz w:val="18"/>
          <w:szCs w:val="18"/>
          <w14:ligatures w14:val="none"/>
        </w:rPr>
      </w:pPr>
      <w:r>
        <w:rPr>
          <w:rFonts w:eastAsia="Times New Roman" w:cs="Times New Roman" w:ascii="Times New Roman" w:hAnsi="Times New Roman"/>
          <w:kern w:val="0"/>
          <w:sz w:val="24"/>
          <w:szCs w:val="24"/>
          <w14:ligatures w14:val="none"/>
        </w:rPr>
        <w:t>Budget …………………………………………………………………….……………..... </w:t>
      </w:r>
    </w:p>
    <w:p>
      <w:pPr>
        <w:pStyle w:val="Normal"/>
        <w:spacing w:lineRule="auto" w:line="240" w:before="0" w:after="0"/>
        <w:ind w:firstLine="720"/>
        <w:textAlignment w:val="baseline"/>
        <w:rPr>
          <w:rFonts w:ascii="Segoe UI" w:hAnsi="Segoe UI" w:eastAsia="Times New Roman" w:cs="Segoe UI"/>
          <w:kern w:val="0"/>
          <w:sz w:val="18"/>
          <w:szCs w:val="18"/>
          <w14:ligatures w14:val="none"/>
        </w:rPr>
      </w:pPr>
      <w:r>
        <w:rPr>
          <w:rFonts w:eastAsia="Times New Roman" w:cs="Times New Roman" w:ascii="Times New Roman" w:hAnsi="Times New Roman"/>
          <w:kern w:val="0"/>
          <w:sz w:val="24"/>
          <w:szCs w:val="24"/>
          <w14:ligatures w14:val="none"/>
        </w:rPr>
        <w:t>Campus Facilities, Safety and Security ………………………………….……………...…</w:t>
      </w:r>
    </w:p>
    <w:p>
      <w:pPr>
        <w:pStyle w:val="Normal"/>
        <w:spacing w:lineRule="auto" w:line="240" w:before="0" w:after="0"/>
        <w:ind w:firstLine="720"/>
        <w:textAlignment w:val="baseline"/>
        <w:rPr>
          <w:rFonts w:ascii="Segoe UI" w:hAnsi="Segoe UI" w:eastAsia="Times New Roman" w:cs="Segoe UI"/>
          <w:kern w:val="0"/>
          <w:sz w:val="18"/>
          <w:szCs w:val="18"/>
          <w14:ligatures w14:val="none"/>
        </w:rPr>
      </w:pPr>
      <w:r>
        <w:rPr>
          <w:rFonts w:eastAsia="Times New Roman" w:cs="Times New Roman" w:ascii="Times New Roman" w:hAnsi="Times New Roman"/>
          <w:kern w:val="0"/>
          <w:sz w:val="24"/>
          <w:szCs w:val="24"/>
          <w14:ligatures w14:val="none"/>
        </w:rPr>
        <w:t>Diversity………………………………………………………………….…………………</w:t>
      </w:r>
      <w:r>
        <w:rPr>
          <w:rFonts w:eastAsia="Times New Roman" w:cs="Calibri"/>
          <w:kern w:val="0"/>
          <w:sz w:val="24"/>
          <w:szCs w:val="24"/>
          <w14:ligatures w14:val="none"/>
        </w:rPr>
        <w:tab/>
      </w:r>
    </w:p>
    <w:p>
      <w:pPr>
        <w:pStyle w:val="Normal"/>
        <w:spacing w:lineRule="auto" w:line="240" w:before="0" w:after="0"/>
        <w:ind w:firstLine="720"/>
        <w:textAlignment w:val="baseline"/>
        <w:rPr>
          <w:rFonts w:ascii="Segoe UI" w:hAnsi="Segoe UI" w:eastAsia="Times New Roman" w:cs="Segoe UI"/>
          <w:kern w:val="0"/>
          <w:sz w:val="18"/>
          <w:szCs w:val="18"/>
          <w14:ligatures w14:val="none"/>
        </w:rPr>
      </w:pPr>
      <w:r>
        <w:rPr>
          <w:rFonts w:eastAsia="Times New Roman" w:cs="Times New Roman" w:ascii="Times New Roman" w:hAnsi="Times New Roman"/>
          <w:kern w:val="0"/>
          <w:sz w:val="24"/>
          <w:szCs w:val="24"/>
          <w14:ligatures w14:val="none"/>
        </w:rPr>
        <w:t>Faculty ………………………………………………………………….…………………..</w:t>
      </w:r>
      <w:r>
        <w:rPr>
          <w:rFonts w:eastAsia="Times New Roman" w:cs="Calibri"/>
          <w:kern w:val="0"/>
          <w:sz w:val="24"/>
          <w:szCs w:val="24"/>
          <w14:ligatures w14:val="none"/>
        </w:rPr>
        <w:tab/>
      </w:r>
    </w:p>
    <w:p>
      <w:pPr>
        <w:pStyle w:val="Normal"/>
        <w:spacing w:lineRule="auto" w:line="240" w:before="0" w:after="0"/>
        <w:ind w:firstLine="720"/>
        <w:textAlignment w:val="baseline"/>
        <w:rPr>
          <w:rFonts w:ascii="Segoe UI" w:hAnsi="Segoe UI" w:eastAsia="Times New Roman" w:cs="Segoe UI"/>
          <w:kern w:val="0"/>
          <w:sz w:val="18"/>
          <w:szCs w:val="18"/>
          <w14:ligatures w14:val="none"/>
        </w:rPr>
      </w:pPr>
      <w:r>
        <w:rPr>
          <w:rFonts w:eastAsia="Times New Roman" w:cs="Times New Roman" w:ascii="Times New Roman" w:hAnsi="Times New Roman"/>
          <w:kern w:val="0"/>
          <w:sz w:val="24"/>
          <w:szCs w:val="24"/>
          <w14:ligatures w14:val="none"/>
        </w:rPr>
        <w:t>Long-Range Planning and Information Technology ………………….……………...……</w:t>
      </w:r>
    </w:p>
    <w:p>
      <w:pPr>
        <w:pStyle w:val="Normal"/>
        <w:spacing w:lineRule="auto" w:line="240" w:before="0" w:after="0"/>
        <w:ind w:firstLine="720"/>
        <w:textAlignment w:val="baseline"/>
        <w:rPr>
          <w:rFonts w:ascii="Segoe UI" w:hAnsi="Segoe UI" w:eastAsia="Times New Roman" w:cs="Segoe UI"/>
          <w:kern w:val="0"/>
          <w:sz w:val="18"/>
          <w:szCs w:val="18"/>
          <w14:ligatures w14:val="none"/>
        </w:rPr>
      </w:pPr>
      <w:r>
        <w:rPr>
          <w:rFonts w:eastAsia="Times New Roman" w:cs="Times New Roman" w:ascii="Times New Roman" w:hAnsi="Times New Roman"/>
          <w:kern w:val="0"/>
          <w:sz w:val="24"/>
          <w:szCs w:val="24"/>
          <w14:ligatures w14:val="none"/>
        </w:rPr>
        <w:t>Research ……………………………………………………………….………………...…</w:t>
      </w:r>
    </w:p>
    <w:p>
      <w:pPr>
        <w:pStyle w:val="Normal"/>
        <w:spacing w:lineRule="auto" w:line="240" w:before="0" w:after="0"/>
        <w:ind w:firstLine="720"/>
        <w:textAlignment w:val="baseline"/>
        <w:rPr>
          <w:rFonts w:ascii="Segoe UI" w:hAnsi="Segoe UI" w:eastAsia="Times New Roman" w:cs="Segoe UI"/>
          <w:kern w:val="0"/>
          <w:sz w:val="18"/>
          <w:szCs w:val="18"/>
          <w14:ligatures w14:val="none"/>
        </w:rPr>
      </w:pPr>
      <w:r>
        <w:rPr>
          <w:rFonts w:eastAsia="Times New Roman" w:cs="Times New Roman" w:ascii="Times New Roman" w:hAnsi="Times New Roman"/>
          <w:kern w:val="0"/>
          <w:sz w:val="24"/>
          <w:szCs w:val="24"/>
          <w14:ligatures w14:val="none"/>
        </w:rPr>
        <w:t>Retirement and Fringe Benefits ……………………………………….……………...……</w:t>
      </w:r>
      <w:r>
        <w:rPr>
          <w:rFonts w:eastAsia="Times New Roman" w:cs="Calibri"/>
          <w:kern w:val="0"/>
          <w:sz w:val="24"/>
          <w:szCs w:val="24"/>
          <w14:ligatures w14:val="none"/>
        </w:rPr>
        <w:tab/>
      </w:r>
    </w:p>
    <w:p>
      <w:pPr>
        <w:pStyle w:val="Normal"/>
        <w:spacing w:lineRule="auto" w:line="240" w:before="0" w:after="0"/>
        <w:ind w:firstLine="720"/>
        <w:textAlignment w:val="baseline"/>
        <w:rPr>
          <w:rFonts w:ascii="Segoe UI" w:hAnsi="Segoe UI" w:eastAsia="Times New Roman" w:cs="Segoe UI"/>
          <w:kern w:val="0"/>
          <w:sz w:val="18"/>
          <w:szCs w:val="18"/>
          <w14:ligatures w14:val="none"/>
        </w:rPr>
      </w:pPr>
      <w:r>
        <w:rPr>
          <w:rFonts w:eastAsia="Times New Roman" w:cs="Times New Roman" w:ascii="Times New Roman" w:hAnsi="Times New Roman"/>
          <w:kern w:val="0"/>
          <w:sz w:val="24"/>
          <w:szCs w:val="24"/>
          <w14:ligatures w14:val="none"/>
        </w:rPr>
        <w:t>Rules and Procedures ………………………………………………….……………...……</w:t>
      </w:r>
      <w:r>
        <w:rPr>
          <w:rFonts w:eastAsia="Times New Roman" w:cs="Calibri"/>
          <w:kern w:val="0"/>
          <w:sz w:val="24"/>
          <w:szCs w:val="24"/>
          <w14:ligatures w14:val="none"/>
        </w:rPr>
        <w:tab/>
      </w:r>
    </w:p>
    <w:p>
      <w:pPr>
        <w:pStyle w:val="Normal"/>
        <w:spacing w:lineRule="auto" w:line="240" w:before="0" w:after="0"/>
        <w:ind w:firstLine="720"/>
        <w:textAlignment w:val="baseline"/>
        <w:rPr>
          <w:rFonts w:ascii="Segoe UI" w:hAnsi="Segoe UI" w:eastAsia="Times New Roman" w:cs="Segoe UI"/>
          <w:kern w:val="0"/>
          <w:sz w:val="18"/>
          <w:szCs w:val="18"/>
          <w14:ligatures w14:val="none"/>
        </w:rPr>
      </w:pPr>
      <w:r>
        <w:rPr>
          <w:rFonts w:eastAsia="Times New Roman" w:cs="Times New Roman" w:ascii="Times New Roman" w:hAnsi="Times New Roman"/>
          <w:kern w:val="0"/>
          <w:sz w:val="24"/>
          <w:szCs w:val="24"/>
          <w14:ligatures w14:val="none"/>
        </w:rPr>
        <w:t>Student Affairs and Learning Resources …………………………….………………….... </w:t>
      </w:r>
    </w:p>
    <w:p>
      <w:pPr>
        <w:pStyle w:val="Normal"/>
        <w:spacing w:lineRule="auto" w:line="240" w:before="0" w:after="0"/>
        <w:textAlignment w:val="baseline"/>
        <w:rPr>
          <w:rFonts w:ascii="Times New Roman" w:hAnsi="Times New Roman" w:eastAsia="Times New Roman" w:cs="Times New Roman"/>
          <w:kern w:val="0"/>
          <w:sz w:val="24"/>
          <w:szCs w:val="24"/>
          <w14:ligatures w14:val="none"/>
        </w:rPr>
      </w:pPr>
      <w:r>
        <w:rPr>
          <w:u w:val="single"/>
        </w:rPr>
        <w:tab/>
        <w:tab/>
        <w:tab/>
        <w:tab/>
        <w:tab/>
        <w:tab/>
        <w:tab/>
        <w:tab/>
        <w:tab/>
        <w:tab/>
        <w:tab/>
        <w:tab/>
      </w:r>
      <w:r>
        <w:rPr>
          <w:rFonts w:eastAsia="Times New Roman" w:cs="Times New Roman" w:ascii="Times New Roman" w:hAnsi="Times New Roman"/>
          <w:kern w:val="0"/>
          <w:sz w:val="24"/>
          <w:szCs w:val="24"/>
          <w14:ligatures w14:val="none"/>
        </w:rPr>
        <w:t> </w:t>
      </w:r>
    </w:p>
    <w:p>
      <w:pPr>
        <w:pStyle w:val="Normal"/>
        <w:spacing w:lineRule="auto" w:line="240" w:before="0" w:after="0"/>
        <w:textAlignment w:val="baseline"/>
        <w:rPr>
          <w:rFonts w:ascii="Segoe UI" w:hAnsi="Segoe UI" w:eastAsia="Times New Roman" w:cs="Segoe UI"/>
          <w:kern w:val="0"/>
          <w:sz w:val="18"/>
          <w:szCs w:val="18"/>
          <w14:ligatures w14:val="none"/>
        </w:rPr>
      </w:pPr>
      <w:r>
        <w:rPr>
          <w:rFonts w:eastAsia="Times New Roman" w:cs="Segoe UI" w:ascii="Segoe UI" w:hAnsi="Segoe UI"/>
          <w:kern w:val="0"/>
          <w:sz w:val="18"/>
          <w:szCs w:val="18"/>
          <w14:ligatures w14:val="none"/>
        </w:rPr>
      </w:r>
    </w:p>
    <w:p>
      <w:pPr>
        <w:pStyle w:val="Normal"/>
        <w:spacing w:lineRule="auto" w:line="240" w:before="0" w:after="0"/>
        <w:textAlignment w:val="baseline"/>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 xml:space="preserve">Gardner welcomed everyone to the meeting and reminded everyone that there are refreshments available behind the screen. Gardner established that a quorum was present and called the meeting to order. Gardner asked everyone to please sign the sign-in sheet that is being passed around. Gardner asked those attending via Zoom to please put their name in the chat so their attendance can be recorded. Gardner let those attending via Zoom know if they have a question they could privately message Slevitch who is watching the chat. She will then communicate the question(s) to the group. Gardner reminded those on Zoom to please set your microphones to mute. Gardner stated the first item of business was the approval of the March 12, 2024 minutes. These were electronically distributed and are available on the Faculty Council website. Gardner asked for corrections or objections to the approval of the minutes. Seeing none, stated the minutes are approved. Gardner stated the second item of business is adoption of the agenda which was also electronically distributed and is also available on the Faculty Council website. Gardner asked if there were any corrections to the agenda. Seeing none, Gardner asked for a motion to adopt the agenda. Lawson moved and Ma seconded the motion. Gardner stated that it had been moved and seconded to adopt the agenda. Gardner asked those in favor to say “Aye”, those on Zoom to enter their vote in the chat. Any opposed, say “Nay”. Motion passed and the agenda was adopted. </w:t>
      </w:r>
    </w:p>
    <w:p>
      <w:pPr>
        <w:pStyle w:val="Normal"/>
        <w:spacing w:lineRule="auto" w:line="240" w:before="0" w:after="0"/>
        <w:textAlignment w:val="baseline"/>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r>
    </w:p>
    <w:p>
      <w:pPr>
        <w:pStyle w:val="Normal"/>
        <w:spacing w:lineRule="auto" w:line="240" w:before="0" w:after="0"/>
        <w:textAlignment w:val="baseline"/>
        <w:rPr>
          <w:rFonts w:ascii="Segoe UI" w:hAnsi="Segoe UI" w:eastAsia="Times New Roman" w:cs="Segoe UI"/>
          <w:b/>
          <w:b/>
          <w:bCs/>
          <w:kern w:val="0"/>
          <w:sz w:val="18"/>
          <w:szCs w:val="18"/>
          <w14:ligatures w14:val="none"/>
        </w:rPr>
      </w:pPr>
      <w:r>
        <w:rPr>
          <w:rFonts w:eastAsia="Times New Roman" w:cs="Times New Roman" w:ascii="Times New Roman" w:hAnsi="Times New Roman"/>
          <w:b/>
          <w:bCs/>
          <w:kern w:val="0"/>
          <w:sz w:val="24"/>
          <w:szCs w:val="24"/>
          <w14:ligatures w14:val="none"/>
        </w:rPr>
        <w:t>Special Reports: </w:t>
      </w:r>
    </w:p>
    <w:p>
      <w:pPr>
        <w:pStyle w:val="Normal"/>
        <w:spacing w:lineRule="auto" w:line="240" w:before="0" w:after="0"/>
        <w:textAlignment w:val="baseline"/>
        <w:rPr>
          <w:rFonts w:ascii="Segoe UI" w:hAnsi="Segoe UI" w:eastAsia="Times New Roman" w:cs="Segoe UI"/>
          <w:b/>
          <w:b/>
          <w:bCs/>
          <w:kern w:val="0"/>
          <w:sz w:val="18"/>
          <w:szCs w:val="18"/>
          <w14:ligatures w14:val="none"/>
        </w:rPr>
      </w:pPr>
      <w:r>
        <w:rPr>
          <w:rFonts w:eastAsia="Times New Roman" w:cs="Segoe UI" w:ascii="Segoe UI" w:hAnsi="Segoe UI"/>
          <w:b/>
          <w:bCs/>
          <w:kern w:val="0"/>
          <w:sz w:val="18"/>
          <w:szCs w:val="18"/>
          <w14:ligatures w14:val="none"/>
        </w:rPr>
      </w:r>
    </w:p>
    <w:p>
      <w:pPr>
        <w:pStyle w:val="Normal"/>
        <w:spacing w:lineRule="auto" w:line="240" w:before="0" w:after="0"/>
        <w:textAlignment w:val="baseline"/>
        <w:rPr>
          <w:rFonts w:ascii="Times New Roman" w:hAnsi="Times New Roman" w:eastAsia="Times New Roman" w:cs="Times New Roman"/>
          <w:b/>
          <w:b/>
          <w:bCs/>
          <w:kern w:val="0"/>
          <w:sz w:val="24"/>
          <w:szCs w:val="24"/>
          <w14:ligatures w14:val="none"/>
        </w:rPr>
      </w:pPr>
      <w:r>
        <w:rPr>
          <w:rFonts w:eastAsia="Times New Roman" w:cs="Times New Roman" w:ascii="Times New Roman" w:hAnsi="Times New Roman"/>
          <w:b/>
          <w:bCs/>
          <w:kern w:val="0"/>
          <w:sz w:val="24"/>
          <w:szCs w:val="24"/>
          <w14:ligatures w14:val="none"/>
        </w:rPr>
        <w:t>A. Dr. Shannon Baker – Aso. Provost for Student Success</w:t>
      </w:r>
    </w:p>
    <w:p>
      <w:pPr>
        <w:pStyle w:val="Normal"/>
        <w:spacing w:lineRule="auto" w:line="240" w:before="0" w:after="0"/>
        <w:textAlignment w:val="baseline"/>
        <w:rPr>
          <w:rFonts w:ascii="Times New Roman" w:hAnsi="Times New Roman" w:eastAsia="Times New Roman" w:cs="Times New Roman"/>
          <w:b/>
          <w:b/>
          <w:bCs/>
          <w:kern w:val="0"/>
          <w:sz w:val="24"/>
          <w:szCs w:val="24"/>
          <w14:ligatures w14:val="none"/>
        </w:rPr>
      </w:pPr>
      <w:r>
        <w:rPr>
          <w:rFonts w:eastAsia="Times New Roman" w:cs="Times New Roman" w:ascii="Times New Roman" w:hAnsi="Times New Roman"/>
          <w:b/>
          <w:bCs/>
          <w:kern w:val="0"/>
          <w:sz w:val="24"/>
          <w:szCs w:val="24"/>
          <w14:ligatures w14:val="none"/>
        </w:rPr>
      </w:r>
    </w:p>
    <w:p>
      <w:pPr>
        <w:pStyle w:val="Normal"/>
        <w:spacing w:lineRule="auto" w:line="240" w:before="0" w:after="0"/>
        <w:textAlignment w:val="baseline"/>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 xml:space="preserve">Baker stated that she would give an update on the advising restructure which has been in the planning stages throughout this academic year. Essentially, we are centralizing first year advising for undergraduate students under the Office of Student Success. We will be doing away with the name University College and the first-year students will be advised by the Office of Student Success. Students will still be organized by their majors and seen by an advisor who is trained in the major. The first year advising team is organized into five meta-major groups. These groups were developed based on an analysis of major change migration patterns. We did this so that if a student changed his or her major in the first year, he or she will not have to change their advisor. They will stay with their current one. Each meta-major group is overseen by a manager who will also carry an advising load. We are excited about these changes that will provide targeted advising for our first-year students but also give them the support they need in their first year. There is a sixth group of advisors called our Exploratory Group. If you have a student (any student) who is having an existential crisis about their major (thinking of changing or don’t know what they want to do), this student can visit with the Exploratory Group for a consultation. They will then transition back to their regular advisor or to a new advisor if they decide to change majors. The Exploratory Group will also provide first year advising to any undecided students as well as our completely online and incoming first year students. Students will be with these advisors starting at orientation and enrollment this summer. The advisors will see students in the fall semester to advise them into the spring. They will see them in the spring semester to advise them into the subsequent year. Any student in good academic standing will then transition to the colleges in their second year. If they are not in good academic standing, they will stay with the first-year team to get more wrap-around support. </w:t>
      </w:r>
    </w:p>
    <w:p>
      <w:pPr>
        <w:pStyle w:val="Normal"/>
        <w:spacing w:lineRule="auto" w:line="240" w:before="0" w:after="0"/>
        <w:textAlignment w:val="baseline"/>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This is a substantial change, and we are doing it at its core as a retention initiative. Retention vacillates between 82%-84% since the fall of 2020. We think we can do better looking at our peer institutions. Our retention goal is to reach 88%. We believe this first year team can help us reach this goal. Baker stated that approximately 1/3 of first year students change their majors with many changing from one college to another. The first-year team embeds within its structure that Exploratory Group that allows the students to think about changing major</w:t>
      </w:r>
      <w:r>
        <w:rPr>
          <w:rFonts w:eastAsia="Times New Roman" w:cs="Times New Roman" w:ascii="Times New Roman" w:hAnsi="Times New Roman"/>
          <w:kern w:val="0"/>
          <w:sz w:val="24"/>
          <w:szCs w:val="24"/>
          <w14:ligatures w14:val="none"/>
        </w:rPr>
        <w:t>s</w:t>
      </w:r>
      <w:r>
        <w:rPr>
          <w:rFonts w:eastAsia="Times New Roman" w:cs="Times New Roman" w:ascii="Times New Roman" w:hAnsi="Times New Roman"/>
          <w:kern w:val="0"/>
          <w:sz w:val="24"/>
          <w:szCs w:val="24"/>
          <w14:ligatures w14:val="none"/>
        </w:rPr>
        <w:t xml:space="preserve"> without feeling like they have failed at college. We believe this will help students who didn’t pick the right major out of the gate and want to change. </w:t>
      </w:r>
    </w:p>
    <w:p>
      <w:pPr>
        <w:pStyle w:val="Normal"/>
        <w:spacing w:lineRule="auto" w:line="240" w:before="0" w:after="0"/>
        <w:textAlignment w:val="baseline"/>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 xml:space="preserve">We are doing away with the name University College and doing away with the concept of putting students who did not meet our standard admissions criteria in the University College. This is an old-fashioned outdated way of managing students that really relies on deficit narratives. These students know right away that they “almost” got into OSU in their major. All will now be welcomed into their majors, but we will still be tracking and providing them with more intrusive advice than they typically got from University College. They will not know they have been put into a category to receive extra attention. Baker believes this will be a good change for our incoming students who are struggling to make the adjustment to college. We will keep an extra eye on them without them feeling like they have been sent somewhere special for this extra help. </w:t>
      </w:r>
    </w:p>
    <w:p>
      <w:pPr>
        <w:pStyle w:val="Normal"/>
        <w:spacing w:lineRule="auto" w:line="240" w:before="0" w:after="0"/>
        <w:textAlignment w:val="baseline"/>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 xml:space="preserve">Baker also believes this will help us retain advisors. The survey of academic advisors that was completed prior to Baker arriving on campus revealed a lot of trends among academic advisors across campus. One of the most prevalent trends was the frustration among advisors that once they hit Senior Academic Advisor II, there was very little room for career growth. The model that has been implemented in Student Success allowed seven of our academic advisors opportunities for advancement. We have six managers as well as a coordinator for Academic Advising and Professional Development. These will continue to be opportunities as people continue to grow from the manager position maybe into an Assistant Director or Director in one of the colleges or on our team. This will pave the way for more career growth for our academic advising staff. Hopefully this will lead to more retention among our academic advisors, which is good for students and provides more stability in services. </w:t>
      </w:r>
    </w:p>
    <w:p>
      <w:pPr>
        <w:pStyle w:val="Normal"/>
        <w:spacing w:lineRule="auto" w:line="240" w:before="0" w:after="0"/>
        <w:textAlignment w:val="baseline"/>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When is this happening? We have been busy hiring many, many people. To fully staff the first-year students, we will have 30 Academic Advisors on our team as well as 6 managers. The six managers were hired about a month and a half ago. They have been working for us part-time while fulfilling their advising roles. They will join us full-time on April 29</w:t>
      </w:r>
      <w:r>
        <w:rPr>
          <w:rFonts w:eastAsia="Times New Roman" w:cs="Times New Roman" w:ascii="Times New Roman" w:hAnsi="Times New Roman"/>
          <w:kern w:val="0"/>
          <w:sz w:val="24"/>
          <w:szCs w:val="24"/>
          <w:vertAlign w:val="superscript"/>
          <w14:ligatures w14:val="none"/>
        </w:rPr>
        <w:t>th</w:t>
      </w:r>
      <w:r>
        <w:rPr>
          <w:rFonts w:eastAsia="Times New Roman" w:cs="Times New Roman" w:ascii="Times New Roman" w:hAnsi="Times New Roman"/>
          <w:kern w:val="0"/>
          <w:sz w:val="24"/>
          <w:szCs w:val="24"/>
          <w14:ligatures w14:val="none"/>
        </w:rPr>
        <w:t>. As of yesterday, we were at 29 Academic Advisors. We have an offer out to number 30 and are waiting to hear back. The advisors will start on May 1</w:t>
      </w:r>
      <w:r>
        <w:rPr>
          <w:rFonts w:eastAsia="Times New Roman" w:cs="Times New Roman" w:ascii="Times New Roman" w:hAnsi="Times New Roman"/>
          <w:kern w:val="0"/>
          <w:sz w:val="24"/>
          <w:szCs w:val="24"/>
          <w:vertAlign w:val="superscript"/>
          <w14:ligatures w14:val="none"/>
        </w:rPr>
        <w:t>st</w:t>
      </w:r>
      <w:r>
        <w:rPr>
          <w:rFonts w:eastAsia="Times New Roman" w:cs="Times New Roman" w:ascii="Times New Roman" w:hAnsi="Times New Roman"/>
          <w:kern w:val="0"/>
          <w:sz w:val="24"/>
          <w:szCs w:val="24"/>
          <w14:ligatures w14:val="none"/>
        </w:rPr>
        <w:t xml:space="preserve">. We did hire some teachers. They will start in early June so they can finish out their teaching year. We have two waves of training planned. One wave in May before orientation and enrollment starts. We will have an accelerated wave in early June to get the teachers on our team and working as quickly as possible. </w:t>
      </w:r>
    </w:p>
    <w:p>
      <w:pPr>
        <w:pStyle w:val="Normal"/>
        <w:spacing w:lineRule="auto" w:line="240" w:before="0" w:after="0"/>
        <w:textAlignment w:val="baseline"/>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 xml:space="preserve">Where will we be located? We will be located on the first floor of Agriculture Hall when the Ferguson College of Agriculture moves into New Frontiers. This summer you will see us wandering campus with our backpacks. We will be a nomadic group of employees going wherever the students are to get them enrolled. We have rooms throughout campus where we will be camped out and ready to serve the students. We are excited to bring this opportunity to our first-year students. We think this will be a great way to welcome our newest students. We are also looking forward to partnering with the colleges so that when we hand off your first-year students to you at the beginning of their second year that it feels like a right of passage for the students making that next step in their college career. </w:t>
      </w:r>
    </w:p>
    <w:p>
      <w:pPr>
        <w:pStyle w:val="Normal"/>
        <w:spacing w:lineRule="auto" w:line="240" w:before="0" w:after="0"/>
        <w:textAlignment w:val="baseline"/>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 xml:space="preserve">Baker opened the floor for questions. Lawson asked how transfer students will be handled. He is including concurrent High School students in this category. Some students graduate High School with a year of credits already earned. Baker stated that they will be advising the T-1 transfer students with 24 credits and under. They will begin with the first year advising group. They will be transitioned to the colleges after one semester for those with 24 credit hours. Those coming in with less than 15 credit hours will likely stay for a full year. Concurrent students are still 18. The first year advising team is designed not just to deal with the academic piece of advising of first year students but also the social, emotional, and psychological component of adapting to college. We will be keeping these students throughout their first year. People are filling out program sheets in Slate that give the team the information they need to appropriately advise these students. If there is a case where you have a student who is advanced and far along in their degree plan, the team will set up a hybrid model plan for advising that student where they are consulting with the academic college advisor to make sure the student is being taken care of the way he/she needs to be. Knapp thanked Baker for the concise summary and benefits of this new change. One of the concerns in his department, Geology in the A&amp;S college, is that the way the advising process has worked up to this point, we have advisors within the college that typically do not have a very strong command of the career opportunities in our discipline, the path to follow if they are interested at an early stage, advanced degrees, etc. What he sees happening is this is taking it even further away from the faculty in the unit or the ones who do have this knowledge. He wondered if Baker has a suggestion of how faculty can be engaged collectively in the advising process. Baker stated they will be gathering information about student organizations, department activities, etc. so they can announce them in the first-year seminars so students can get engaged in the departments. They are also looking to enhance a faculty mentoring program. They are not there this fall due to other priorities to get in line first. They will be using the Ferguson College of Ag as a model since they have faculty advising and they will have mentoring. We will utilize the best talents of each group of people. Faculty members know about internships, conference opportunities, undergraduate research and more. The earlier we can get a student thinking about these things the sooner we can change their lives. Baker would like every student to have an advisor as well as an assigned faculty mentor. </w:t>
      </w:r>
    </w:p>
    <w:p>
      <w:pPr>
        <w:pStyle w:val="Normal"/>
        <w:spacing w:lineRule="auto" w:line="240" w:before="0" w:after="0"/>
        <w:textAlignment w:val="baseline"/>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r>
    </w:p>
    <w:p>
      <w:pPr>
        <w:pStyle w:val="Normal"/>
        <w:spacing w:lineRule="auto" w:line="240" w:before="0" w:after="0"/>
        <w:textAlignment w:val="baseline"/>
        <w:rPr>
          <w:rFonts w:ascii="Times New Roman" w:hAnsi="Times New Roman" w:eastAsia="Times New Roman" w:cs="Times New Roman"/>
          <w:b/>
          <w:b/>
          <w:bCs/>
          <w:kern w:val="0"/>
          <w:sz w:val="24"/>
          <w:szCs w:val="24"/>
          <w14:ligatures w14:val="none"/>
        </w:rPr>
      </w:pPr>
      <w:r>
        <w:rPr>
          <w:rFonts w:eastAsia="Times New Roman" w:cs="Times New Roman" w:ascii="Times New Roman" w:hAnsi="Times New Roman"/>
          <w:b/>
          <w:bCs/>
          <w:color w:val="000000"/>
          <w:kern w:val="0"/>
          <w:sz w:val="24"/>
          <w:szCs w:val="24"/>
          <w14:ligatures w14:val="none"/>
        </w:rPr>
        <w:t xml:space="preserve">President’s Report and Comments on matters of interest to the faculty </w:t>
      </w:r>
      <w:r>
        <w:rPr>
          <w:rFonts w:eastAsia="Times New Roman" w:cs="Times New Roman" w:ascii="Times New Roman" w:hAnsi="Times New Roman"/>
          <w:b/>
          <w:bCs/>
          <w:kern w:val="0"/>
          <w:sz w:val="24"/>
          <w:szCs w:val="24"/>
          <w14:ligatures w14:val="none"/>
        </w:rPr>
        <w:t>– President Shrum</w:t>
      </w:r>
    </w:p>
    <w:p>
      <w:pPr>
        <w:pStyle w:val="Normal"/>
        <w:spacing w:lineRule="auto" w:line="240" w:before="0" w:after="0"/>
        <w:textAlignment w:val="baseline"/>
        <w:rPr>
          <w:rFonts w:ascii="Times New Roman" w:hAnsi="Times New Roman" w:eastAsia="Times New Roman" w:cs="Times New Roman"/>
          <w:b/>
          <w:b/>
          <w:bCs/>
          <w:kern w:val="0"/>
          <w:sz w:val="24"/>
          <w:szCs w:val="24"/>
          <w14:ligatures w14:val="none"/>
        </w:rPr>
      </w:pPr>
      <w:r>
        <w:rPr>
          <w:rFonts w:eastAsia="Times New Roman" w:cs="Times New Roman" w:ascii="Times New Roman" w:hAnsi="Times New Roman"/>
          <w:b/>
          <w:bCs/>
          <w:kern w:val="0"/>
          <w:sz w:val="24"/>
          <w:szCs w:val="24"/>
          <w14:ligatures w14:val="none"/>
        </w:rPr>
      </w:r>
    </w:p>
    <w:p>
      <w:pPr>
        <w:pStyle w:val="Normal"/>
        <w:spacing w:lineRule="auto" w:line="240" w:before="0" w:after="0"/>
        <w:textAlignment w:val="baseline"/>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No Report</w:t>
      </w:r>
    </w:p>
    <w:p>
      <w:pPr>
        <w:pStyle w:val="Normal"/>
        <w:spacing w:lineRule="auto" w:line="240" w:before="0" w:after="0"/>
        <w:textAlignment w:val="baseline"/>
        <w:rPr>
          <w:rFonts w:ascii="Segoe UI" w:hAnsi="Segoe UI" w:eastAsia="Times New Roman" w:cs="Segoe UI"/>
          <w:kern w:val="0"/>
          <w:sz w:val="18"/>
          <w:szCs w:val="18"/>
          <w14:ligatures w14:val="none"/>
        </w:rPr>
      </w:pPr>
      <w:r>
        <w:rPr>
          <w:rFonts w:eastAsia="Times New Roman" w:cs="Segoe UI" w:ascii="Segoe UI" w:hAnsi="Segoe UI"/>
          <w:kern w:val="0"/>
          <w:sz w:val="18"/>
          <w:szCs w:val="18"/>
          <w14:ligatures w14:val="none"/>
        </w:rPr>
      </w:r>
    </w:p>
    <w:p>
      <w:pPr>
        <w:pStyle w:val="Normal"/>
        <w:spacing w:lineRule="auto" w:line="240" w:before="0" w:after="0"/>
        <w:textAlignment w:val="baseline"/>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r>
    </w:p>
    <w:p>
      <w:pPr>
        <w:pStyle w:val="Normal"/>
        <w:spacing w:lineRule="auto" w:line="240" w:before="0" w:after="0"/>
        <w:textAlignment w:val="baseline"/>
        <w:rPr>
          <w:rFonts w:ascii="Segoe UI" w:hAnsi="Segoe UI" w:eastAsia="Times New Roman" w:cs="Segoe UI"/>
          <w:kern w:val="0"/>
          <w:sz w:val="18"/>
          <w:szCs w:val="18"/>
          <w14:ligatures w14:val="none"/>
        </w:rPr>
      </w:pPr>
      <w:r>
        <w:rPr>
          <w:rFonts w:eastAsia="Times New Roman" w:cs="Times New Roman" w:ascii="Times New Roman" w:hAnsi="Times New Roman"/>
          <w:b/>
          <w:bCs/>
          <w:kern w:val="0"/>
          <w:sz w:val="24"/>
          <w:szCs w:val="24"/>
          <w14:ligatures w14:val="none"/>
        </w:rPr>
        <w:t>Provost’s report on recommendations made by the Faculty Council and comments on matters of interest to the faculty:</w:t>
      </w:r>
      <w:r>
        <w:rPr>
          <w:rFonts w:eastAsia="Times New Roman" w:cs="Times New Roman" w:ascii="Times New Roman" w:hAnsi="Times New Roman"/>
          <w:kern w:val="0"/>
          <w:sz w:val="24"/>
          <w:szCs w:val="24"/>
          <w14:ligatures w14:val="none"/>
        </w:rPr>
        <w:t> </w:t>
      </w:r>
    </w:p>
    <w:p>
      <w:pPr>
        <w:pStyle w:val="Normal"/>
        <w:spacing w:lineRule="auto" w:line="240" w:before="0" w:after="0"/>
        <w:textAlignment w:val="baseline"/>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r>
    </w:p>
    <w:p>
      <w:pPr>
        <w:pStyle w:val="Normal"/>
        <w:spacing w:lineRule="auto" w:line="240" w:before="0" w:after="0"/>
        <w:textAlignment w:val="baseline"/>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 xml:space="preserve">Mendez stated that they are near the end of all the dean searches. The Engineering dean has been hired and has started already. She loves the idea of starting before July 1 so he can transition with the current leadership in the college and get up to speed before summer schedules begin. </w:t>
      </w:r>
    </w:p>
    <w:p>
      <w:pPr>
        <w:pStyle w:val="Normal"/>
        <w:spacing w:lineRule="auto" w:line="240" w:before="0" w:after="0"/>
        <w:textAlignment w:val="baseline"/>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 xml:space="preserve">We have two new deans: Arts and Sciences, Dr. Melinda Cro from Kansas State, and the Graduate College, Dr. Melanie Morgan from Purdue, that will be joining us July 1. The goal was to finish all the searches by </w:t>
      </w:r>
      <w:r>
        <w:rPr>
          <w:rFonts w:eastAsia="Times New Roman" w:cs="Times New Roman" w:ascii="Times New Roman" w:hAnsi="Times New Roman"/>
          <w:kern w:val="0"/>
          <w:sz w:val="24"/>
          <w:szCs w:val="24"/>
          <w14:ligatures w14:val="none"/>
        </w:rPr>
        <w:t>S</w:t>
      </w:r>
      <w:r>
        <w:rPr>
          <w:rFonts w:eastAsia="Times New Roman" w:cs="Times New Roman" w:ascii="Times New Roman" w:hAnsi="Times New Roman"/>
          <w:kern w:val="0"/>
          <w:sz w:val="24"/>
          <w:szCs w:val="24"/>
          <w14:ligatures w14:val="none"/>
        </w:rPr>
        <w:t xml:space="preserve">pring </w:t>
      </w:r>
      <w:r>
        <w:rPr>
          <w:rFonts w:eastAsia="Times New Roman" w:cs="Times New Roman" w:ascii="Times New Roman" w:hAnsi="Times New Roman"/>
          <w:kern w:val="0"/>
          <w:sz w:val="24"/>
          <w:szCs w:val="24"/>
          <w14:ligatures w14:val="none"/>
        </w:rPr>
        <w:t>B</w:t>
      </w:r>
      <w:r>
        <w:rPr>
          <w:rFonts w:eastAsia="Times New Roman" w:cs="Times New Roman" w:ascii="Times New Roman" w:hAnsi="Times New Roman"/>
          <w:kern w:val="0"/>
          <w:sz w:val="24"/>
          <w:szCs w:val="24"/>
          <w14:ligatures w14:val="none"/>
        </w:rPr>
        <w:t xml:space="preserve">reak, which we did. All offers were out before </w:t>
      </w:r>
      <w:r>
        <w:rPr>
          <w:rFonts w:eastAsia="Times New Roman" w:cs="Times New Roman" w:ascii="Times New Roman" w:hAnsi="Times New Roman"/>
          <w:kern w:val="0"/>
          <w:sz w:val="24"/>
          <w:szCs w:val="24"/>
          <w14:ligatures w14:val="none"/>
        </w:rPr>
        <w:t>S</w:t>
      </w:r>
      <w:r>
        <w:rPr>
          <w:rFonts w:eastAsia="Times New Roman" w:cs="Times New Roman" w:ascii="Times New Roman" w:hAnsi="Times New Roman"/>
          <w:kern w:val="0"/>
          <w:sz w:val="24"/>
          <w:szCs w:val="24"/>
          <w14:ligatures w14:val="none"/>
        </w:rPr>
        <w:t xml:space="preserve">pring </w:t>
      </w:r>
      <w:r>
        <w:rPr>
          <w:rFonts w:eastAsia="Times New Roman" w:cs="Times New Roman" w:ascii="Times New Roman" w:hAnsi="Times New Roman"/>
          <w:kern w:val="0"/>
          <w:sz w:val="24"/>
          <w:szCs w:val="24"/>
          <w14:ligatures w14:val="none"/>
        </w:rPr>
        <w:t>B</w:t>
      </w:r>
      <w:r>
        <w:rPr>
          <w:rFonts w:eastAsia="Times New Roman" w:cs="Times New Roman" w:ascii="Times New Roman" w:hAnsi="Times New Roman"/>
          <w:kern w:val="0"/>
          <w:sz w:val="24"/>
          <w:szCs w:val="24"/>
          <w14:ligatures w14:val="none"/>
        </w:rPr>
        <w:t xml:space="preserve">reak with acceptances before </w:t>
      </w:r>
      <w:r>
        <w:rPr>
          <w:rFonts w:eastAsia="Times New Roman" w:cs="Times New Roman" w:ascii="Times New Roman" w:hAnsi="Times New Roman"/>
          <w:kern w:val="0"/>
          <w:sz w:val="24"/>
          <w:szCs w:val="24"/>
          <w14:ligatures w14:val="none"/>
        </w:rPr>
        <w:t>S</w:t>
      </w:r>
      <w:r>
        <w:rPr>
          <w:rFonts w:eastAsia="Times New Roman" w:cs="Times New Roman" w:ascii="Times New Roman" w:hAnsi="Times New Roman"/>
          <w:kern w:val="0"/>
          <w:sz w:val="24"/>
          <w:szCs w:val="24"/>
          <w14:ligatures w14:val="none"/>
        </w:rPr>
        <w:t xml:space="preserve">pring </w:t>
      </w:r>
      <w:r>
        <w:rPr>
          <w:rFonts w:eastAsia="Times New Roman" w:cs="Times New Roman" w:ascii="Times New Roman" w:hAnsi="Times New Roman"/>
          <w:kern w:val="0"/>
          <w:sz w:val="24"/>
          <w:szCs w:val="24"/>
          <w14:ligatures w14:val="none"/>
        </w:rPr>
        <w:t>B</w:t>
      </w:r>
      <w:r>
        <w:rPr>
          <w:rFonts w:eastAsia="Times New Roman" w:cs="Times New Roman" w:ascii="Times New Roman" w:hAnsi="Times New Roman"/>
          <w:kern w:val="0"/>
          <w:sz w:val="24"/>
          <w:szCs w:val="24"/>
          <w14:ligatures w14:val="none"/>
        </w:rPr>
        <w:t xml:space="preserve">reak as well. It was an exciting process and she thanked everyone involved. </w:t>
      </w:r>
    </w:p>
    <w:p>
      <w:pPr>
        <w:pStyle w:val="Normal"/>
        <w:spacing w:lineRule="auto" w:line="240" w:before="0" w:after="0"/>
        <w:textAlignment w:val="baseline"/>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 xml:space="preserve">Mendez stated that a number of things have been sent out to encourage faculty involvement. </w:t>
      </w:r>
    </w:p>
    <w:p>
      <w:pPr>
        <w:pStyle w:val="Normal"/>
        <w:spacing w:lineRule="auto" w:line="240" w:before="0" w:after="0"/>
        <w:textAlignment w:val="baseline"/>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The first is a call that has already gone out for 5-7 of the Cowboy Compass Trail proposals for General Education. Hopefully everyone has seen this, are discussing it, and thinking of ways you can partner with colleagues across the university and prepare these trails. This is the initial call. There will be another one down the road. We anticipate having 30 trails. This call is for this fall</w:t>
      </w:r>
      <w:r>
        <w:rPr>
          <w:rFonts w:eastAsia="Times New Roman" w:cs="Times New Roman" w:ascii="Times New Roman" w:hAnsi="Times New Roman"/>
          <w:kern w:val="0"/>
          <w:sz w:val="24"/>
          <w:szCs w:val="24"/>
          <w14:ligatures w14:val="none"/>
        </w:rPr>
        <w:t>'</w:t>
      </w:r>
      <w:r>
        <w:rPr>
          <w:rFonts w:eastAsia="Times New Roman" w:cs="Times New Roman" w:ascii="Times New Roman" w:hAnsi="Times New Roman"/>
          <w:kern w:val="0"/>
          <w:sz w:val="24"/>
          <w:szCs w:val="24"/>
          <w14:ligatures w14:val="none"/>
        </w:rPr>
        <w:t xml:space="preserve">s pilot to get us going. Mendez stated that 5-7 should get us going for the number of students we have piloting this fall. Hopefully all faculty see this and are encouraged but remember there will be other opportunities. Mendez stated that the selected faculty groups will receive $10,000 in professional development funds to be split among themselves. This is a good opportunity to get involved in general education but also get a little bit of professional development funds. </w:t>
      </w:r>
    </w:p>
    <w:p>
      <w:pPr>
        <w:pStyle w:val="Normal"/>
        <w:spacing w:lineRule="auto" w:line="240" w:before="0" w:after="0"/>
        <w:textAlignment w:val="baseline"/>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Mendez stated the second opportunity is the Hargis Leadership Institute has put out a call for three faculty fellows for the 2024-2025 academic year. These are quarter-time appointments and are very similar in nature to the Faculty Fellows that are working in the Provost</w:t>
      </w:r>
      <w:r>
        <w:rPr>
          <w:rFonts w:eastAsia="Times New Roman" w:cs="Times New Roman" w:ascii="Times New Roman" w:hAnsi="Times New Roman"/>
          <w:kern w:val="0"/>
          <w:sz w:val="24"/>
          <w:szCs w:val="24"/>
          <w14:ligatures w14:val="none"/>
        </w:rPr>
        <w:t>'</w:t>
      </w:r>
      <w:r>
        <w:rPr>
          <w:rFonts w:eastAsia="Times New Roman" w:cs="Times New Roman" w:ascii="Times New Roman" w:hAnsi="Times New Roman"/>
          <w:kern w:val="0"/>
          <w:sz w:val="24"/>
          <w:szCs w:val="24"/>
          <w14:ligatures w14:val="none"/>
        </w:rPr>
        <w:t>s office. The deadline for these appointments is April 26</w:t>
      </w:r>
      <w:r>
        <w:rPr>
          <w:rFonts w:eastAsia="Times New Roman" w:cs="Times New Roman" w:ascii="Times New Roman" w:hAnsi="Times New Roman"/>
          <w:kern w:val="0"/>
          <w:sz w:val="24"/>
          <w:szCs w:val="24"/>
          <w:vertAlign w:val="superscript"/>
          <w14:ligatures w14:val="none"/>
        </w:rPr>
        <w:t>th</w:t>
      </w:r>
      <w:r>
        <w:rPr>
          <w:rFonts w:eastAsia="Times New Roman" w:cs="Times New Roman" w:ascii="Times New Roman" w:hAnsi="Times New Roman"/>
          <w:kern w:val="0"/>
          <w:sz w:val="24"/>
          <w:szCs w:val="24"/>
          <w14:ligatures w14:val="none"/>
        </w:rPr>
        <w:t xml:space="preserve">. The long-term vision for the Hargis Leadership Institute is to have an ongoing stream of faculty fellows and faculty that might be doing research within the realm of leadership to elevate the presence of the institute. </w:t>
      </w:r>
    </w:p>
    <w:p>
      <w:pPr>
        <w:pStyle w:val="Normal"/>
        <w:spacing w:lineRule="auto" w:line="240" w:before="0" w:after="0"/>
        <w:textAlignment w:val="baseline"/>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 xml:space="preserve">Mendez stated that the third is the Institute of Teaching and Learning Excellence (ITLE) will be announcing the development of ten undergraduate certificate programs (we are calling them projects) that will be </w:t>
      </w:r>
      <w:r>
        <w:rPr>
          <w:rFonts w:eastAsia="Times New Roman" w:cs="Times New Roman" w:ascii="Times New Roman" w:hAnsi="Times New Roman"/>
          <w:kern w:val="0"/>
          <w:sz w:val="24"/>
          <w:szCs w:val="24"/>
          <w14:ligatures w14:val="none"/>
        </w:rPr>
        <w:t xml:space="preserve">an </w:t>
      </w:r>
      <w:r>
        <w:rPr>
          <w:rFonts w:eastAsia="Times New Roman" w:cs="Times New Roman" w:ascii="Times New Roman" w:hAnsi="Times New Roman"/>
          <w:kern w:val="0"/>
          <w:sz w:val="24"/>
          <w:szCs w:val="24"/>
          <w14:ligatures w14:val="none"/>
        </w:rPr>
        <w:t>industry</w:t>
      </w:r>
      <w:r>
        <w:rPr>
          <w:rFonts w:eastAsia="Times New Roman" w:cs="Times New Roman" w:ascii="Times New Roman" w:hAnsi="Times New Roman"/>
          <w:kern w:val="0"/>
          <w:sz w:val="24"/>
          <w:szCs w:val="24"/>
          <w14:ligatures w14:val="none"/>
        </w:rPr>
        <w:t>-</w:t>
      </w:r>
      <w:r>
        <w:rPr>
          <w:rFonts w:eastAsia="Times New Roman" w:cs="Times New Roman" w:ascii="Times New Roman" w:hAnsi="Times New Roman"/>
          <w:kern w:val="0"/>
          <w:sz w:val="24"/>
          <w:szCs w:val="24"/>
          <w14:ligatures w14:val="none"/>
        </w:rPr>
        <w:t xml:space="preserve"> and career-aligned certificate. They will be funded at $10,000 for those involved in their creation. This is another opportunity to get involved. Mendez said they are looking for undergraduate and graduate certificate programs – one or the other or combined for both an undergraduate and graduate certificate. These would get $15,000. The call for these is pending and once announced with deadline in the middle of May. They want to jump start some of these certificate programs to build out industry relationships/partnerships. When you see these calls, encourage faculty within your departments and colleges to get involved. </w:t>
      </w:r>
    </w:p>
    <w:p>
      <w:pPr>
        <w:pStyle w:val="Normal"/>
        <w:spacing w:lineRule="auto" w:line="240" w:before="0" w:after="0"/>
        <w:textAlignment w:val="baseline"/>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 xml:space="preserve">Mendez stated that the director of the Art Museum as well as the Associate Provost of the Arts has been posted. The delay was due to waiting on an endowment that has come in and will be attached to the position. </w:t>
      </w:r>
    </w:p>
    <w:p>
      <w:pPr>
        <w:pStyle w:val="Normal"/>
        <w:spacing w:lineRule="auto" w:line="240" w:before="0" w:after="0"/>
        <w:textAlignment w:val="baseline"/>
        <w:rPr>
          <w:rFonts w:ascii="Segoe UI" w:hAnsi="Segoe UI" w:eastAsia="Times New Roman" w:cs="Segoe UI"/>
          <w:kern w:val="0"/>
          <w:sz w:val="18"/>
          <w:szCs w:val="18"/>
          <w14:ligatures w14:val="none"/>
        </w:rPr>
      </w:pPr>
      <w:r>
        <w:rPr>
          <w:rFonts w:eastAsia="Times New Roman" w:cs="Times New Roman" w:ascii="Times New Roman" w:hAnsi="Times New Roman"/>
          <w:kern w:val="0"/>
          <w:sz w:val="24"/>
          <w:szCs w:val="24"/>
          <w14:ligatures w14:val="none"/>
        </w:rPr>
        <w:t> </w:t>
      </w:r>
    </w:p>
    <w:p>
      <w:pPr>
        <w:pStyle w:val="Normal"/>
        <w:spacing w:lineRule="auto" w:line="240" w:before="0" w:after="0"/>
        <w:textAlignment w:val="baseline"/>
        <w:rPr>
          <w:rFonts w:ascii="Segoe UI" w:hAnsi="Segoe UI" w:eastAsia="Times New Roman" w:cs="Segoe UI"/>
          <w:kern w:val="0"/>
          <w:sz w:val="18"/>
          <w:szCs w:val="18"/>
          <w14:ligatures w14:val="none"/>
        </w:rPr>
      </w:pPr>
      <w:r>
        <w:rPr>
          <w:rFonts w:eastAsia="Times New Roman" w:cs="Times New Roman" w:ascii="Times New Roman" w:hAnsi="Times New Roman"/>
          <w:b/>
          <w:bCs/>
          <w:color w:val="000000"/>
          <w:kern w:val="0"/>
          <w:sz w:val="24"/>
          <w:szCs w:val="24"/>
          <w14:ligatures w14:val="none"/>
        </w:rPr>
        <w:t>Vice Presidents’ Reports and Comments on matters of interest to the faculty:</w:t>
      </w:r>
      <w:r>
        <w:rPr>
          <w:rFonts w:eastAsia="Times New Roman" w:cs="Times New Roman" w:ascii="Times New Roman" w:hAnsi="Times New Roman"/>
          <w:color w:val="000000"/>
          <w:kern w:val="0"/>
          <w:sz w:val="24"/>
          <w:szCs w:val="24"/>
          <w14:ligatures w14:val="none"/>
        </w:rPr>
        <w:t> </w:t>
      </w:r>
    </w:p>
    <w:p>
      <w:pPr>
        <w:pStyle w:val="Normal"/>
        <w:spacing w:lineRule="auto" w:line="240" w:before="0" w:after="0"/>
        <w:textAlignment w:val="baseline"/>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color w:val="000000"/>
          <w:kern w:val="0"/>
          <w:sz w:val="24"/>
          <w:szCs w:val="24"/>
          <w14:ligatures w14:val="none"/>
        </w:rPr>
      </w:r>
    </w:p>
    <w:p>
      <w:pPr>
        <w:pStyle w:val="Normal"/>
        <w:spacing w:lineRule="auto" w:line="240" w:before="0" w:after="0"/>
        <w:textAlignment w:val="baseline"/>
        <w:rPr>
          <w:rFonts w:ascii="Times New Roman" w:hAnsi="Times New Roman" w:eastAsia="Times New Roman" w:cs="Times New Roman"/>
          <w:b/>
          <w:b/>
          <w:bCs/>
          <w:kern w:val="0"/>
          <w:sz w:val="24"/>
          <w:szCs w:val="24"/>
          <w14:ligatures w14:val="none"/>
        </w:rPr>
      </w:pPr>
      <w:r>
        <w:rPr>
          <w:rFonts w:eastAsia="Times New Roman" w:cs="Times New Roman" w:ascii="Times New Roman" w:hAnsi="Times New Roman"/>
          <w:b/>
          <w:bCs/>
          <w:kern w:val="0"/>
          <w:sz w:val="24"/>
          <w:szCs w:val="24"/>
          <w14:ligatures w14:val="none"/>
        </w:rPr>
        <w:t>Kenneth Sewell – VP Research:</w:t>
      </w:r>
    </w:p>
    <w:p>
      <w:pPr>
        <w:pStyle w:val="Normal"/>
        <w:spacing w:lineRule="auto" w:line="240" w:before="0" w:after="0"/>
        <w:textAlignment w:val="baseline"/>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color w:val="000000"/>
          <w:kern w:val="0"/>
          <w:sz w:val="24"/>
          <w:szCs w:val="24"/>
          <w14:ligatures w14:val="none"/>
        </w:rPr>
      </w:r>
    </w:p>
    <w:p>
      <w:pPr>
        <w:pStyle w:val="Normal"/>
        <w:spacing w:lineRule="auto" w:line="240" w:before="0" w:after="0"/>
        <w:textAlignment w:val="baseline"/>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color w:val="000000"/>
          <w:kern w:val="0"/>
          <w:sz w:val="24"/>
          <w:szCs w:val="24"/>
          <w14:ligatures w14:val="none"/>
        </w:rPr>
        <w:t>Sewell encouraged everyone to stop by the Undergraduate Research Symposium this Tuesday at the Alumni Center. This is an all-day event but at 11:30 they will be announcing the Inaugural Awardees of the Excellence in Undergraduate Research Mentoring award. There were so many great nominations that it was impossible to award only one. Sewell stated that over 260 students from disciplines across the university will be presenting either posters or presentations.</w:t>
      </w:r>
    </w:p>
    <w:p>
      <w:pPr>
        <w:pStyle w:val="Normal"/>
        <w:spacing w:lineRule="auto" w:line="240" w:before="0" w:after="0"/>
        <w:textAlignment w:val="baseline"/>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color w:val="000000"/>
          <w:kern w:val="0"/>
          <w:sz w:val="24"/>
          <w:szCs w:val="24"/>
          <w14:ligatures w14:val="none"/>
        </w:rPr>
        <w:t xml:space="preserve">Sewell stated everyone should have seen the recent announcement of the request for applications and nominations for the Public Impact Research Award. This award was instituted just last year. This award is geared towards programs of research that are specifically engaged with the public in a way that has the public’s benefit at its core.  This award in part was to align with a national Council on Research award for APLU. Our intent has been to take the winner from OSU and make them our institution’s nominee for the national award. We will be working with last year’s winner and expect a call for the national award to come out in a few weeks. Sewell stated they just learned that APLU has decided to elevate this award (take it out of the Council on Research) and make it an APLU wide award. This will be our first research award that is APLU wide. </w:t>
      </w:r>
    </w:p>
    <w:p>
      <w:pPr>
        <w:pStyle w:val="Normal"/>
        <w:spacing w:lineRule="auto" w:line="240" w:before="0" w:after="0"/>
        <w:textAlignment w:val="baseline"/>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color w:val="000000"/>
          <w:kern w:val="0"/>
          <w:sz w:val="24"/>
          <w:szCs w:val="24"/>
          <w14:ligatures w14:val="none"/>
        </w:rPr>
        <w:t xml:space="preserve">Sewell stated that everything going on with the appropriations process for Federal funding agencies will be less than hoped for and will be a bit tighter at the funding agencies over the course of the next year. Those with research programs/projects that are highly dependent on federal funds, your proposals will need to be stellar. Sewell stated that our faculty have done a fantastic job getting a lot of proposals out the door as well as winning proposals. He doesn’t expect this to change but it will be tight during the coming year. Our delegation has been very helpful. Sewell stated that there is a new Director of Federal Regulations, Derek Osborn, who reports to Jerome Loughridge in the President’s office. Sewell works very closely with him. If faculty are doing anything that involves the federal delegation or need help at the federal level to contact Derek or his office and they will get you connected. He is new to us but knows the federal landscape very well. </w:t>
      </w:r>
    </w:p>
    <w:p>
      <w:pPr>
        <w:pStyle w:val="Normal"/>
        <w:spacing w:lineRule="auto" w:line="240" w:before="0" w:after="0"/>
        <w:textAlignment w:val="baseline"/>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color w:val="000000"/>
          <w:kern w:val="0"/>
          <w:sz w:val="24"/>
          <w:szCs w:val="24"/>
          <w14:ligatures w14:val="none"/>
        </w:rPr>
        <w:t xml:space="preserve">Zoom question – Regarding the Public Impact Award. Does the “public” have to be here in Oklahoma, or can it pertain to communities outside of the state? Sewell stated it does not have to be a local, community public impact. We’ve had things that were tribally and locally engaged, </w:t>
      </w:r>
      <w:r>
        <w:rPr>
          <w:rFonts w:eastAsia="Times New Roman" w:cs="Times New Roman" w:ascii="Times New Roman" w:hAnsi="Times New Roman"/>
          <w:color w:val="000000"/>
          <w:kern w:val="0"/>
          <w:sz w:val="24"/>
          <w:szCs w:val="24"/>
          <w14:ligatures w14:val="none"/>
        </w:rPr>
        <w:t>and t</w:t>
      </w:r>
      <w:r>
        <w:rPr>
          <w:rFonts w:eastAsia="Times New Roman" w:cs="Times New Roman" w:ascii="Times New Roman" w:hAnsi="Times New Roman"/>
          <w:color w:val="000000"/>
          <w:kern w:val="0"/>
          <w:sz w:val="24"/>
          <w:szCs w:val="24"/>
          <w14:ligatures w14:val="none"/>
        </w:rPr>
        <w:t xml:space="preserve">hings that have had statewide and regional impact. Sewell has not seen anything yet, but it could include international impact. </w:t>
      </w:r>
    </w:p>
    <w:p>
      <w:pPr>
        <w:pStyle w:val="Normal"/>
        <w:spacing w:lineRule="auto" w:line="240" w:before="0" w:after="0"/>
        <w:textAlignment w:val="baseline"/>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r>
    </w:p>
    <w:p>
      <w:pPr>
        <w:pStyle w:val="Normal"/>
        <w:spacing w:lineRule="auto" w:line="240" w:before="0" w:after="0"/>
        <w:textAlignment w:val="baseline"/>
        <w:rPr>
          <w:rFonts w:ascii="Times New Roman" w:hAnsi="Times New Roman" w:eastAsia="Times New Roman" w:cs="Times New Roman"/>
          <w:b/>
          <w:b/>
          <w:bCs/>
          <w:color w:val="000000"/>
          <w:kern w:val="0"/>
          <w:sz w:val="24"/>
          <w:szCs w:val="24"/>
          <w14:ligatures w14:val="none"/>
        </w:rPr>
      </w:pPr>
      <w:r>
        <w:rPr>
          <w:rFonts w:eastAsia="Times New Roman" w:cs="Times New Roman" w:ascii="Times New Roman" w:hAnsi="Times New Roman"/>
          <w:b/>
          <w:bCs/>
          <w:color w:val="000000"/>
          <w:kern w:val="0"/>
          <w:sz w:val="24"/>
          <w:szCs w:val="24"/>
          <w14:ligatures w14:val="none"/>
        </w:rPr>
        <w:t xml:space="preserve">Faculty Council Chair’s Report: </w:t>
      </w:r>
    </w:p>
    <w:p>
      <w:pPr>
        <w:pStyle w:val="Normal"/>
        <w:spacing w:lineRule="auto" w:line="240" w:before="0" w:after="0"/>
        <w:textAlignment w:val="baseline"/>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r>
    </w:p>
    <w:p>
      <w:pPr>
        <w:pStyle w:val="Normal"/>
        <w:spacing w:lineRule="auto" w:line="240" w:before="0" w:after="0"/>
        <w:textAlignment w:val="baseline"/>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 xml:space="preserve">Gardner asked everyone to look for the Committee Preference Survey which will be distributed soon. We use this tool to make committee assignments for the next academic year. White stated the survey link should be sent out later this week or next week via email. Gardner stated that the sooner faculty can fill out the survey the sooner we can get to work on filling committee vacancies. </w:t>
      </w:r>
    </w:p>
    <w:p>
      <w:pPr>
        <w:pStyle w:val="Normal"/>
        <w:spacing w:lineRule="auto" w:line="240" w:before="0" w:after="0"/>
        <w:textAlignment w:val="baseline"/>
        <w:rPr>
          <w:rFonts w:ascii="Times New Roman" w:hAnsi="Times New Roman" w:eastAsia="Times New Roman" w:cs="Times New Roman"/>
          <w:b/>
          <w:b/>
          <w:bCs/>
          <w:kern w:val="0"/>
          <w:sz w:val="24"/>
          <w:szCs w:val="24"/>
          <w14:ligatures w14:val="none"/>
        </w:rPr>
      </w:pPr>
      <w:r>
        <w:rPr>
          <w:rFonts w:eastAsia="Times New Roman" w:cs="Times New Roman" w:ascii="Times New Roman" w:hAnsi="Times New Roman"/>
          <w:b/>
          <w:bCs/>
          <w:kern w:val="0"/>
          <w:sz w:val="24"/>
          <w:szCs w:val="24"/>
          <w14:ligatures w14:val="none"/>
        </w:rPr>
      </w:r>
    </w:p>
    <w:p>
      <w:pPr>
        <w:pStyle w:val="Normal"/>
        <w:spacing w:lineRule="auto" w:line="240" w:before="0" w:after="0"/>
        <w:textAlignment w:val="baseline"/>
        <w:rPr>
          <w:rFonts w:ascii="Segoe UI" w:hAnsi="Segoe UI" w:eastAsia="Times New Roman" w:cs="Segoe UI"/>
          <w:kern w:val="0"/>
          <w:sz w:val="18"/>
          <w:szCs w:val="18"/>
          <w14:ligatures w14:val="none"/>
        </w:rPr>
      </w:pPr>
      <w:r>
        <w:rPr>
          <w:rFonts w:eastAsia="Times New Roman" w:cs="Times New Roman" w:ascii="Times New Roman" w:hAnsi="Times New Roman"/>
          <w:b/>
          <w:bCs/>
          <w:kern w:val="0"/>
          <w:sz w:val="24"/>
          <w:szCs w:val="24"/>
          <w14:ligatures w14:val="none"/>
        </w:rPr>
        <w:t>Report of Liaison Representatives:</w:t>
      </w:r>
      <w:r>
        <w:rPr>
          <w:rFonts w:eastAsia="Times New Roman" w:cs="Times New Roman" w:ascii="Times New Roman" w:hAnsi="Times New Roman"/>
          <w:kern w:val="0"/>
          <w:sz w:val="24"/>
          <w:szCs w:val="24"/>
          <w14:ligatures w14:val="none"/>
        </w:rPr>
        <w:t> </w:t>
      </w:r>
    </w:p>
    <w:p>
      <w:pPr>
        <w:pStyle w:val="Normal"/>
        <w:spacing w:lineRule="auto" w:line="240" w:before="0" w:after="0"/>
        <w:ind w:left="960" w:hanging="960"/>
        <w:textAlignment w:val="baseline"/>
        <w:rPr>
          <w:rFonts w:ascii="Segoe UI" w:hAnsi="Segoe UI" w:eastAsia="Times New Roman" w:cs="Segoe UI"/>
          <w:kern w:val="0"/>
          <w:sz w:val="18"/>
          <w:szCs w:val="18"/>
          <w14:ligatures w14:val="none"/>
        </w:rPr>
      </w:pPr>
      <w:r>
        <w:rPr>
          <w:rFonts w:eastAsia="Times New Roman" w:cs="Times New Roman" w:ascii="Times New Roman" w:hAnsi="Times New Roman"/>
          <w:color w:val="000000"/>
          <w:kern w:val="0"/>
          <w:sz w:val="24"/>
          <w:szCs w:val="24"/>
          <w14:ligatures w14:val="none"/>
        </w:rPr>
        <w:t> </w:t>
      </w:r>
    </w:p>
    <w:p>
      <w:pPr>
        <w:pStyle w:val="Normal"/>
        <w:numPr>
          <w:ilvl w:val="1"/>
          <w:numId w:val="2"/>
        </w:numPr>
        <w:suppressAutoHyphens w:val="false"/>
        <w:spacing w:lineRule="auto" w:line="240" w:before="0" w:after="120"/>
        <w:ind w:left="1080" w:right="9" w:hanging="360"/>
        <w:jc w:val="both"/>
        <w:rPr>
          <w:rFonts w:ascii="Times New Roman" w:hAnsi="Times New Roman" w:cs="Times New Roman"/>
          <w:b/>
          <w:b/>
          <w:bCs/>
          <w:sz w:val="24"/>
          <w:szCs w:val="24"/>
        </w:rPr>
      </w:pPr>
      <w:r>
        <w:rPr>
          <w:rFonts w:cs="Times New Roman" w:ascii="Times New Roman" w:hAnsi="Times New Roman"/>
          <w:b/>
          <w:bCs/>
          <w:sz w:val="24"/>
          <w:szCs w:val="24"/>
        </w:rPr>
        <w:t>Emeriti – Barbara Miller</w:t>
      </w:r>
    </w:p>
    <w:p>
      <w:pPr>
        <w:pStyle w:val="ListParagraph"/>
        <w:rPr>
          <w:rFonts w:ascii="Times New Roman" w:hAnsi="Times New Roman" w:cs="Times New Roman"/>
          <w:sz w:val="24"/>
          <w:szCs w:val="24"/>
        </w:rPr>
      </w:pPr>
      <w:r>
        <w:rPr>
          <w:rFonts w:cs="Times New Roman" w:ascii="Times New Roman" w:hAnsi="Times New Roman"/>
          <w:sz w:val="24"/>
          <w:szCs w:val="24"/>
        </w:rPr>
        <w:t xml:space="preserve">The Emeriti Association Council met on March 25. We heard that a financial review of financial records for 2023 was completed by a team of emeriti faculty (Francis Epplin and Kent Olsen). The accuracy of all accounts was confirmed and our Treasurer, Ron Miller, was commended for his volunteer work. Membership Chair Mike Lorenze reported we have three new members (one couple and one individual). The Council heard from the Co-Chair for our Emeriti Investment Club, Ray Huhnke. Dr. Huhnke provided an overview of the club and summarized activities over the past year. </w:t>
      </w:r>
    </w:p>
    <w:p>
      <w:pPr>
        <w:pStyle w:val="ListParagraph"/>
        <w:rPr>
          <w:rFonts w:ascii="Times New Roman" w:hAnsi="Times New Roman" w:cs="Times New Roman"/>
          <w:sz w:val="24"/>
          <w:szCs w:val="24"/>
        </w:rPr>
      </w:pPr>
      <w:r>
        <w:rPr>
          <w:rFonts w:cs="Times New Roman" w:ascii="Times New Roman" w:hAnsi="Times New Roman"/>
          <w:sz w:val="24"/>
          <w:szCs w:val="24"/>
        </w:rPr>
        <w:t xml:space="preserve">Our speaker for our Monday Night Dinner (MND) on March 11 was Irish Journalist, Declan Bredin.  Declan’s career has spanned many momentous events, and we enjoyed his storytelling. Our speaker for our April 1 MND was VP and Dean for DASNR, Dt. Jayson Lusk. Dr. Lusk provided an update for the soon to be opened New Horizons building supporting teaching and research efforts. </w:t>
      </w:r>
    </w:p>
    <w:p>
      <w:pPr>
        <w:pStyle w:val="ListParagraph"/>
        <w:rPr>
          <w:rFonts w:ascii="Times New Roman" w:hAnsi="Times New Roman" w:cs="Times New Roman"/>
          <w:sz w:val="24"/>
          <w:szCs w:val="24"/>
        </w:rPr>
      </w:pPr>
      <w:r>
        <w:rPr>
          <w:rFonts w:cs="Times New Roman" w:ascii="Times New Roman" w:hAnsi="Times New Roman"/>
          <w:sz w:val="24"/>
          <w:szCs w:val="24"/>
        </w:rPr>
      </w:r>
    </w:p>
    <w:p>
      <w:pPr>
        <w:pStyle w:val="ListParagraph"/>
        <w:rPr>
          <w:rFonts w:ascii="Times New Roman" w:hAnsi="Times New Roman" w:cs="Times New Roman"/>
          <w:sz w:val="24"/>
          <w:szCs w:val="24"/>
        </w:rPr>
      </w:pPr>
      <w:r>
        <w:rPr>
          <w:rFonts w:cs="Times New Roman" w:ascii="Times New Roman" w:hAnsi="Times New Roman"/>
          <w:sz w:val="24"/>
          <w:szCs w:val="24"/>
        </w:rPr>
        <w:t>Respectfully submitted,</w:t>
      </w:r>
    </w:p>
    <w:p>
      <w:pPr>
        <w:pStyle w:val="ListParagraph"/>
        <w:rPr>
          <w:rFonts w:ascii="Times New Roman" w:hAnsi="Times New Roman" w:cs="Times New Roman"/>
          <w:sz w:val="24"/>
          <w:szCs w:val="24"/>
        </w:rPr>
      </w:pPr>
      <w:r>
        <w:rPr>
          <w:rFonts w:cs="Times New Roman" w:ascii="Times New Roman" w:hAnsi="Times New Roman"/>
          <w:sz w:val="24"/>
          <w:szCs w:val="24"/>
        </w:rPr>
        <w:t>Mike Woods, President, OSU Emeriti Council</w:t>
      </w:r>
    </w:p>
    <w:p>
      <w:pPr>
        <w:pStyle w:val="Normal"/>
        <w:spacing w:lineRule="auto" w:line="240" w:before="0" w:after="120"/>
        <w:ind w:left="720" w:right="9" w:hanging="0"/>
        <w:rPr>
          <w:rFonts w:ascii="Times New Roman" w:hAnsi="Times New Roman" w:cs="Times New Roman"/>
          <w:sz w:val="24"/>
          <w:szCs w:val="24"/>
        </w:rPr>
      </w:pPr>
      <w:r>
        <w:rPr>
          <w:rFonts w:cs="Times New Roman" w:ascii="Times New Roman" w:hAnsi="Times New Roman"/>
          <w:sz w:val="24"/>
          <w:szCs w:val="24"/>
        </w:rPr>
      </w:r>
    </w:p>
    <w:p>
      <w:pPr>
        <w:pStyle w:val="Normal"/>
        <w:numPr>
          <w:ilvl w:val="1"/>
          <w:numId w:val="2"/>
        </w:numPr>
        <w:suppressAutoHyphens w:val="false"/>
        <w:spacing w:lineRule="auto" w:line="240" w:before="0" w:after="120"/>
        <w:ind w:left="1080" w:right="9" w:hanging="360"/>
        <w:jc w:val="both"/>
        <w:rPr>
          <w:rFonts w:ascii="Times New Roman" w:hAnsi="Times New Roman" w:cs="Times New Roman"/>
          <w:b/>
          <w:b/>
          <w:bCs/>
          <w:sz w:val="24"/>
          <w:szCs w:val="24"/>
        </w:rPr>
      </w:pPr>
      <w:r>
        <w:rPr>
          <w:rFonts w:cs="Times New Roman" w:ascii="Times New Roman" w:hAnsi="Times New Roman"/>
          <w:b/>
          <w:bCs/>
          <w:sz w:val="24"/>
          <w:szCs w:val="24"/>
        </w:rPr>
        <w:t>Women’s Faculty Council – Erin Dyke</w:t>
      </w:r>
    </w:p>
    <w:p>
      <w:pPr>
        <w:pStyle w:val="Normal"/>
        <w:numPr>
          <w:ilvl w:val="0"/>
          <w:numId w:val="3"/>
        </w:numPr>
        <w:suppressAutoHyphens w:val="false"/>
        <w:spacing w:lineRule="auto" w:line="240" w:before="0" w:after="0"/>
        <w:textAlignment w:val="baseline"/>
        <w:rPr>
          <w:rFonts w:ascii="Times New Roman" w:hAnsi="Times New Roman" w:eastAsia="Times New Roman" w:cs="Times New Roman"/>
          <w:b/>
          <w:b/>
          <w:bCs/>
          <w:sz w:val="24"/>
          <w:szCs w:val="24"/>
        </w:rPr>
      </w:pPr>
      <w:r>
        <w:rPr>
          <w:rFonts w:eastAsia="Times New Roman" w:cs="Times New Roman" w:ascii="Times New Roman" w:hAnsi="Times New Roman"/>
          <w:sz w:val="24"/>
          <w:szCs w:val="24"/>
        </w:rPr>
        <w:t xml:space="preserve">We will be announcing recipients of the </w:t>
      </w:r>
      <w:r>
        <w:rPr>
          <w:rFonts w:eastAsia="Times New Roman" w:cs="Times New Roman" w:ascii="Times New Roman" w:hAnsi="Times New Roman"/>
          <w:b/>
          <w:bCs/>
          <w:sz w:val="24"/>
          <w:szCs w:val="24"/>
        </w:rPr>
        <w:t xml:space="preserve">FCGE Student Research Award Applications </w:t>
      </w:r>
      <w:r>
        <w:rPr>
          <w:rFonts w:eastAsia="Times New Roman" w:cs="Times New Roman" w:ascii="Times New Roman" w:hAnsi="Times New Roman"/>
          <w:sz w:val="24"/>
          <w:szCs w:val="24"/>
        </w:rPr>
        <w:t>and the</w:t>
      </w:r>
      <w:r>
        <w:rPr>
          <w:rFonts w:eastAsia="Times New Roman" w:cs="Times New Roman" w:ascii="Times New Roman" w:hAnsi="Times New Roman"/>
          <w:b/>
          <w:bCs/>
          <w:sz w:val="24"/>
          <w:szCs w:val="24"/>
        </w:rPr>
        <w:t xml:space="preserve">  Ryder-Smith Undergraduate Student Leadership Endowed Scholarship </w:t>
      </w:r>
      <w:r>
        <w:rPr>
          <w:rFonts w:eastAsia="Times New Roman" w:cs="Times New Roman" w:ascii="Times New Roman" w:hAnsi="Times New Roman"/>
          <w:sz w:val="24"/>
          <w:szCs w:val="24"/>
        </w:rPr>
        <w:t>during the week of April 8th</w:t>
      </w:r>
      <w:r>
        <w:rPr>
          <w:rFonts w:eastAsia="Times New Roman" w:cs="Times New Roman" w:ascii="Times New Roman" w:hAnsi="Times New Roman"/>
          <w:b/>
          <w:bCs/>
          <w:sz w:val="24"/>
          <w:szCs w:val="24"/>
        </w:rPr>
        <w:t xml:space="preserve">. </w:t>
      </w:r>
      <w:r>
        <w:rPr>
          <w:rFonts w:eastAsia="Times New Roman" w:cs="Times New Roman" w:ascii="Times New Roman" w:hAnsi="Times New Roman"/>
          <w:sz w:val="24"/>
          <w:szCs w:val="24"/>
        </w:rPr>
        <w:t xml:space="preserve">Many thanks to our 40 faculty reviewers from across the University, and to our </w:t>
      </w:r>
      <w:hyperlink r:id="rId2">
        <w:r>
          <w:rPr>
            <w:rStyle w:val="InternetLink"/>
            <w:rFonts w:eastAsia="Times New Roman" w:cs="Times New Roman" w:ascii="Times New Roman" w:hAnsi="Times New Roman"/>
            <w:color w:val="1155CC"/>
            <w:sz w:val="24"/>
            <w:szCs w:val="24"/>
          </w:rPr>
          <w:t>award sponsors</w:t>
        </w:r>
      </w:hyperlink>
      <w:r>
        <w:rPr>
          <w:rFonts w:eastAsia="Times New Roman" w:cs="Times New Roman" w:ascii="Times New Roman" w:hAnsi="Times New Roman"/>
          <w:sz w:val="24"/>
          <w:szCs w:val="24"/>
        </w:rPr>
        <w:t xml:space="preserve"> for making this program possible!</w:t>
      </w:r>
    </w:p>
    <w:p>
      <w:pPr>
        <w:pStyle w:val="Normal"/>
        <w:numPr>
          <w:ilvl w:val="0"/>
          <w:numId w:val="4"/>
        </w:numPr>
        <w:suppressAutoHyphens w:val="false"/>
        <w:spacing w:lineRule="auto" w:line="240" w:before="0" w:after="0"/>
        <w:textAlignment w:val="baseline"/>
        <w:rPr>
          <w:rFonts w:ascii="Times New Roman" w:hAnsi="Times New Roman" w:eastAsia="Times New Roman" w:cs="Times New Roman"/>
          <w:b/>
          <w:b/>
          <w:bCs/>
          <w:sz w:val="24"/>
          <w:szCs w:val="24"/>
        </w:rPr>
      </w:pPr>
      <w:r>
        <w:rPr>
          <w:rFonts w:eastAsia="Times New Roman" w:cs="Times New Roman" w:ascii="Times New Roman" w:hAnsi="Times New Roman"/>
          <w:b/>
          <w:bCs/>
          <w:sz w:val="24"/>
          <w:szCs w:val="24"/>
        </w:rPr>
        <w:t xml:space="preserve">FCGE </w:t>
      </w:r>
      <w:r>
        <w:rPr>
          <w:rFonts w:eastAsia="Times New Roman" w:cs="Times New Roman" w:ascii="Times New Roman" w:hAnsi="Times New Roman"/>
          <w:sz w:val="24"/>
          <w:szCs w:val="24"/>
        </w:rPr>
        <w:t>will host its annual</w:t>
      </w:r>
      <w:r>
        <w:rPr>
          <w:rFonts w:eastAsia="Times New Roman" w:cs="Times New Roman" w:ascii="Times New Roman" w:hAnsi="Times New Roman"/>
          <w:b/>
          <w:bCs/>
          <w:sz w:val="24"/>
          <w:szCs w:val="24"/>
        </w:rPr>
        <w:t xml:space="preserve"> Research Symposium and Student Research Award Ceremony </w:t>
      </w:r>
      <w:r>
        <w:rPr>
          <w:rFonts w:eastAsia="Times New Roman" w:cs="Times New Roman" w:ascii="Times New Roman" w:hAnsi="Times New Roman"/>
          <w:sz w:val="24"/>
          <w:szCs w:val="24"/>
        </w:rPr>
        <w:t>on Tuesday April 23rd, 2-4pm in the Browsing Room of the Edmon Low Library. The Research Symposium will offer an opportunity for faculty and students to share their research in poster and roundtable formats (2-3pm) and the awards ceremony will formally recognize and celebrate student award and scholarship winners, as well as their faculty advisers.</w:t>
      </w:r>
    </w:p>
    <w:p>
      <w:pPr>
        <w:pStyle w:val="Normal"/>
        <w:numPr>
          <w:ilvl w:val="0"/>
          <w:numId w:val="5"/>
        </w:numPr>
        <w:suppressAutoHyphens w:val="false"/>
        <w:spacing w:lineRule="auto" w:line="240" w:before="0" w:after="0"/>
        <w:textAlignment w:val="baseline"/>
        <w:rPr>
          <w:rFonts w:ascii="Times New Roman" w:hAnsi="Times New Roman" w:eastAsia="Times New Roman" w:cs="Times New Roman"/>
          <w:b/>
          <w:b/>
          <w:bCs/>
          <w:sz w:val="24"/>
          <w:szCs w:val="24"/>
        </w:rPr>
      </w:pPr>
      <w:r>
        <w:rPr>
          <w:rFonts w:eastAsia="Times New Roman" w:cs="Times New Roman" w:ascii="Times New Roman" w:hAnsi="Times New Roman"/>
          <w:b/>
          <w:bCs/>
          <w:sz w:val="24"/>
          <w:szCs w:val="24"/>
        </w:rPr>
        <w:t>Flourishing Collective Events with Dr. Annmarie Caño – Co-Creating Liberatory Culture and Change in Higher Education</w:t>
      </w:r>
    </w:p>
    <w:p>
      <w:pPr>
        <w:pStyle w:val="NormalWeb"/>
        <w:spacing w:before="280" w:after="280"/>
        <w:ind w:left="720" w:hanging="0"/>
        <w:rPr/>
      </w:pPr>
      <w:r>
        <w:rPr>
          <w:color w:val="000000"/>
        </w:rPr>
        <w:t>Dr. Annmarie Caño, Professor of Psychology at Gonzaga University, offered a well-attended and successful workshop on Friday, March 8th, to support participants to identify ways to create healthier working environments. The Flourishing Collective is a project in collaboration with the Center for the Humanities;  Gender, Women, and Sexuality Studies; and FCGE. </w:t>
      </w:r>
    </w:p>
    <w:p>
      <w:pPr>
        <w:pStyle w:val="NormalWeb"/>
        <w:shd w:val="clear" w:color="auto" w:fill="FFFFFF"/>
        <w:spacing w:before="280" w:after="280"/>
        <w:ind w:left="720" w:hanging="0"/>
        <w:rPr/>
      </w:pPr>
      <w:r>
        <w:rPr>
          <w:color w:val="000000"/>
        </w:rPr>
        <w:t>Anyone interested in the FCGE can visit our website at </w:t>
      </w:r>
      <w:hyperlink r:id="rId3">
        <w:r>
          <w:rPr>
            <w:rStyle w:val="InternetLink"/>
            <w:color w:val="000000"/>
          </w:rPr>
          <w:t>http://womensfacultycouncil.okstate.edu</w:t>
        </w:r>
      </w:hyperlink>
      <w:r>
        <w:rPr>
          <w:color w:val="000000"/>
        </w:rPr>
        <w:t> and email </w:t>
      </w:r>
      <w:hyperlink r:id="rId4">
        <w:r>
          <w:rPr>
            <w:rStyle w:val="InternetLink"/>
            <w:color w:val="000000"/>
          </w:rPr>
          <w:t>wfc@okstate.edu</w:t>
        </w:r>
      </w:hyperlink>
      <w:r>
        <w:rPr>
          <w:color w:val="000000"/>
        </w:rPr>
        <w:t> to sign up to be put on our email list. </w:t>
      </w:r>
    </w:p>
    <w:p>
      <w:pPr>
        <w:pStyle w:val="Normal"/>
        <w:numPr>
          <w:ilvl w:val="1"/>
          <w:numId w:val="2"/>
        </w:numPr>
        <w:suppressAutoHyphens w:val="false"/>
        <w:spacing w:lineRule="auto" w:line="240" w:before="0" w:after="120"/>
        <w:ind w:left="1080" w:right="9" w:hanging="360"/>
        <w:jc w:val="both"/>
        <w:rPr>
          <w:rFonts w:ascii="Times New Roman" w:hAnsi="Times New Roman" w:cs="Times New Roman"/>
          <w:b/>
          <w:b/>
          <w:bCs/>
          <w:sz w:val="24"/>
          <w:szCs w:val="24"/>
        </w:rPr>
      </w:pPr>
      <w:r>
        <w:rPr>
          <w:rFonts w:cs="Times New Roman" w:ascii="Times New Roman" w:hAnsi="Times New Roman"/>
          <w:b/>
          <w:bCs/>
          <w:sz w:val="24"/>
          <w:szCs w:val="24"/>
        </w:rPr>
        <w:t>Staff Advisory Council – Michelle Stewart</w:t>
      </w:r>
    </w:p>
    <w:p>
      <w:pPr>
        <w:pStyle w:val="ListParagraph"/>
        <w:rPr>
          <w:rFonts w:ascii="Times New Roman" w:hAnsi="Times New Roman" w:cs="Times New Roman"/>
          <w:sz w:val="24"/>
          <w:szCs w:val="24"/>
        </w:rPr>
      </w:pPr>
      <w:r>
        <w:rPr>
          <w:rFonts w:cs="Times New Roman" w:ascii="Times New Roman" w:hAnsi="Times New Roman"/>
          <w:sz w:val="24"/>
          <w:szCs w:val="24"/>
        </w:rPr>
        <w:t>Staff Advisory Council recently approved some updates to the Sick Leave policy proposed by OSU and forwarded it to FC for review.</w:t>
      </w:r>
    </w:p>
    <w:p>
      <w:pPr>
        <w:pStyle w:val="ListParagraph"/>
        <w:rPr>
          <w:rFonts w:ascii="Times New Roman" w:hAnsi="Times New Roman" w:cs="Times New Roman"/>
          <w:sz w:val="24"/>
          <w:szCs w:val="24"/>
        </w:rPr>
      </w:pPr>
      <w:r>
        <w:rPr>
          <w:rFonts w:cs="Times New Roman" w:ascii="Times New Roman" w:hAnsi="Times New Roman"/>
          <w:sz w:val="24"/>
          <w:szCs w:val="24"/>
        </w:rPr>
      </w:r>
    </w:p>
    <w:p>
      <w:pPr>
        <w:pStyle w:val="ListParagraph"/>
        <w:rPr>
          <w:rFonts w:ascii="Times New Roman" w:hAnsi="Times New Roman" w:cs="Times New Roman"/>
          <w:sz w:val="24"/>
          <w:szCs w:val="24"/>
        </w:rPr>
      </w:pPr>
      <w:r>
        <w:rPr>
          <w:rFonts w:cs="Times New Roman" w:ascii="Times New Roman" w:hAnsi="Times New Roman"/>
          <w:sz w:val="24"/>
          <w:szCs w:val="24"/>
        </w:rPr>
        <w:t>Planning continues for Staff Celebration Day on May 28</w:t>
      </w:r>
      <w:r>
        <w:rPr>
          <w:rFonts w:cs="Times New Roman" w:ascii="Times New Roman" w:hAnsi="Times New Roman"/>
          <w:sz w:val="24"/>
          <w:szCs w:val="24"/>
          <w:vertAlign w:val="superscript"/>
        </w:rPr>
        <w:t>th</w:t>
      </w:r>
      <w:r>
        <w:rPr>
          <w:rFonts w:cs="Times New Roman" w:ascii="Times New Roman" w:hAnsi="Times New Roman"/>
          <w:sz w:val="24"/>
          <w:szCs w:val="24"/>
        </w:rPr>
        <w:t>. Please encourage staff to attend and to be celebrated. Watch for additional information via email and social media.</w:t>
      </w:r>
    </w:p>
    <w:p>
      <w:pPr>
        <w:pStyle w:val="ListParagraph"/>
        <w:rPr>
          <w:rFonts w:ascii="Times New Roman" w:hAnsi="Times New Roman" w:cs="Times New Roman"/>
          <w:sz w:val="24"/>
          <w:szCs w:val="24"/>
        </w:rPr>
      </w:pPr>
      <w:r>
        <w:rPr>
          <w:rFonts w:cs="Times New Roman" w:ascii="Times New Roman" w:hAnsi="Times New Roman"/>
          <w:sz w:val="24"/>
          <w:szCs w:val="24"/>
        </w:rPr>
      </w:r>
    </w:p>
    <w:p>
      <w:pPr>
        <w:pStyle w:val="ListParagraph"/>
        <w:rPr>
          <w:rFonts w:ascii="Times New Roman" w:hAnsi="Times New Roman" w:cs="Times New Roman"/>
          <w:sz w:val="24"/>
          <w:szCs w:val="24"/>
        </w:rPr>
      </w:pPr>
      <w:r>
        <w:rPr>
          <w:rFonts w:cs="Times New Roman" w:ascii="Times New Roman" w:hAnsi="Times New Roman"/>
          <w:sz w:val="24"/>
          <w:szCs w:val="24"/>
        </w:rPr>
        <w:t xml:space="preserve">Our April meeting guest speaker will be Jerome Loughridge and our May guest speaker will be Joe Weaver. </w:t>
      </w:r>
    </w:p>
    <w:p>
      <w:pPr>
        <w:pStyle w:val="Normal"/>
        <w:spacing w:lineRule="auto" w:line="240" w:before="0" w:after="120"/>
        <w:ind w:left="720" w:right="9" w:hanging="0"/>
        <w:rPr>
          <w:rFonts w:ascii="Times New Roman" w:hAnsi="Times New Roman" w:cs="Times New Roman"/>
          <w:sz w:val="24"/>
          <w:szCs w:val="24"/>
        </w:rPr>
      </w:pPr>
      <w:r>
        <w:rPr>
          <w:rFonts w:cs="Times New Roman" w:ascii="Times New Roman" w:hAnsi="Times New Roman"/>
          <w:sz w:val="24"/>
          <w:szCs w:val="24"/>
        </w:rPr>
      </w:r>
    </w:p>
    <w:p>
      <w:pPr>
        <w:pStyle w:val="Normal"/>
        <w:numPr>
          <w:ilvl w:val="1"/>
          <w:numId w:val="2"/>
        </w:numPr>
        <w:suppressAutoHyphens w:val="false"/>
        <w:spacing w:lineRule="auto" w:line="240" w:before="0" w:after="120"/>
        <w:ind w:left="1080" w:right="9" w:hanging="360"/>
        <w:jc w:val="both"/>
        <w:rPr>
          <w:rFonts w:ascii="Times New Roman" w:hAnsi="Times New Roman" w:cs="Times New Roman"/>
          <w:b/>
          <w:b/>
          <w:bCs/>
          <w:sz w:val="24"/>
          <w:szCs w:val="24"/>
        </w:rPr>
      </w:pPr>
      <w:r>
        <w:rPr>
          <w:rFonts w:cs="Times New Roman" w:ascii="Times New Roman" w:hAnsi="Times New Roman"/>
          <w:b/>
          <w:bCs/>
          <w:sz w:val="24"/>
          <w:szCs w:val="24"/>
        </w:rPr>
        <w:t>Graduate Council – Veronique Lacombe</w:t>
      </w:r>
    </w:p>
    <w:p>
      <w:pPr>
        <w:pStyle w:val="NormalWeb"/>
        <w:spacing w:before="280" w:after="280"/>
        <w:ind w:left="720" w:hanging="0"/>
        <w:rPr>
          <w:i/>
          <w:i/>
        </w:rPr>
      </w:pPr>
      <w:r>
        <w:rPr>
          <w:i/>
        </w:rPr>
        <w:t>The following policies were reviewed and approved at the March Graduate Faculty Council</w:t>
      </w:r>
    </w:p>
    <w:p>
      <w:pPr>
        <w:pStyle w:val="NormalWeb"/>
        <w:numPr>
          <w:ilvl w:val="0"/>
          <w:numId w:val="14"/>
        </w:numPr>
        <w:suppressAutoHyphens w:val="false"/>
        <w:spacing w:beforeAutospacing="0" w:before="0" w:afterAutospacing="0" w:after="0"/>
        <w:rPr/>
      </w:pPr>
      <w:r>
        <w:rPr/>
        <w:t>P&amp;P 2-0206 Late Drop Tuition Refund Policy – changes forwarded to Academic Affairs.</w:t>
      </w:r>
    </w:p>
    <w:p>
      <w:pPr>
        <w:pStyle w:val="NormalWeb"/>
        <w:numPr>
          <w:ilvl w:val="0"/>
          <w:numId w:val="14"/>
        </w:numPr>
        <w:suppressAutoHyphens w:val="false"/>
        <w:spacing w:beforeAutospacing="0" w:before="0" w:afterAutospacing="0" w:after="0"/>
        <w:rPr/>
      </w:pPr>
      <w:r>
        <w:rPr/>
        <w:t>HCA/FSC Masters Aged Coursework Policy</w:t>
      </w:r>
    </w:p>
    <w:p>
      <w:pPr>
        <w:pStyle w:val="NormalWeb"/>
        <w:suppressAutoHyphens w:val="false"/>
        <w:spacing w:beforeAutospacing="0" w:before="0" w:afterAutospacing="0" w:after="0"/>
        <w:ind w:left="1080" w:hanging="0"/>
        <w:rPr/>
      </w:pPr>
      <w:r>
        <w:rPr/>
      </w:r>
    </w:p>
    <w:p>
      <w:pPr>
        <w:pStyle w:val="NormalWeb"/>
        <w:spacing w:before="280" w:after="280"/>
        <w:ind w:left="720" w:hanging="0"/>
        <w:rPr/>
      </w:pPr>
      <w:r>
        <w:rPr>
          <w:i/>
        </w:rPr>
        <w:t xml:space="preserve">The following Academic Program Committee (APC) </w:t>
      </w:r>
      <w:r>
        <w:rPr/>
        <w:t>items were reviewed and approved at the March Graduate Faculty Council</w:t>
      </w:r>
    </w:p>
    <w:p>
      <w:pPr>
        <w:pStyle w:val="NormalWeb"/>
        <w:spacing w:before="280" w:after="120"/>
        <w:ind w:firstLine="720"/>
        <w:rPr>
          <w:i/>
          <w:i/>
        </w:rPr>
      </w:pPr>
      <w:r>
        <w:rPr>
          <w:i/>
        </w:rPr>
        <w:t>New Programs</w:t>
      </w:r>
    </w:p>
    <w:p>
      <w:pPr>
        <w:pStyle w:val="NormalWeb"/>
        <w:numPr>
          <w:ilvl w:val="0"/>
          <w:numId w:val="15"/>
        </w:numPr>
        <w:suppressAutoHyphens w:val="false"/>
        <w:spacing w:beforeAutospacing="0" w:before="0" w:afterAutospacing="0" w:after="0"/>
        <w:rPr/>
      </w:pPr>
      <w:r>
        <w:rPr/>
        <w:t xml:space="preserve">M.S. Accounting Systems  </w:t>
      </w:r>
    </w:p>
    <w:p>
      <w:pPr>
        <w:pStyle w:val="NormalWeb"/>
        <w:numPr>
          <w:ilvl w:val="0"/>
          <w:numId w:val="15"/>
        </w:numPr>
        <w:suppressAutoHyphens w:val="false"/>
        <w:spacing w:beforeAutospacing="0" w:before="0" w:afterAutospacing="0" w:after="0"/>
        <w:rPr/>
      </w:pPr>
      <w:r>
        <w:rPr/>
        <w:t xml:space="preserve">Graduate Certificate – Inclusive Leadership </w:t>
      </w:r>
    </w:p>
    <w:p>
      <w:pPr>
        <w:pStyle w:val="NormalWeb"/>
        <w:numPr>
          <w:ilvl w:val="0"/>
          <w:numId w:val="15"/>
        </w:numPr>
        <w:suppressAutoHyphens w:val="false"/>
        <w:spacing w:beforeAutospacing="0" w:before="0" w:afterAutospacing="0" w:after="0"/>
        <w:rPr/>
      </w:pPr>
      <w:r>
        <w:rPr/>
        <w:t xml:space="preserve">Graduate Certificate – Tribal Health Care Administration </w:t>
      </w:r>
    </w:p>
    <w:p>
      <w:pPr>
        <w:pStyle w:val="Normal"/>
        <w:ind w:firstLine="720"/>
        <w:rPr>
          <w:rFonts w:ascii="Times New Roman" w:hAnsi="Times New Roman" w:cs="Times New Roman"/>
          <w:i/>
          <w:i/>
          <w:sz w:val="24"/>
          <w:szCs w:val="24"/>
        </w:rPr>
      </w:pPr>
      <w:r>
        <w:rPr>
          <w:rFonts w:cs="Times New Roman" w:ascii="Times New Roman" w:hAnsi="Times New Roman"/>
          <w:i/>
          <w:sz w:val="24"/>
          <w:szCs w:val="24"/>
        </w:rPr>
        <w:t>Program Modifications    </w:t>
      </w:r>
    </w:p>
    <w:p>
      <w:pPr>
        <w:pStyle w:val="NormalWeb"/>
        <w:numPr>
          <w:ilvl w:val="0"/>
          <w:numId w:val="16"/>
        </w:numPr>
        <w:suppressAutoHyphens w:val="false"/>
        <w:spacing w:before="100" w:after="0"/>
        <w:rPr/>
      </w:pPr>
      <w:r>
        <w:rPr/>
        <w:t xml:space="preserve">Ph.D. Health, Leisure and Human Performance: Leisure Studies – change name to Ph.D. </w:t>
      </w:r>
    </w:p>
    <w:p>
      <w:pPr>
        <w:pStyle w:val="NormalWeb"/>
        <w:numPr>
          <w:ilvl w:val="0"/>
          <w:numId w:val="16"/>
        </w:numPr>
        <w:suppressAutoHyphens w:val="false"/>
        <w:spacing w:before="0" w:after="0"/>
        <w:rPr/>
      </w:pPr>
      <w:r>
        <w:rPr/>
        <w:t>Applied Health, Rehabilitation, and Recreation: Leisure Studies and update curriculum</w:t>
      </w:r>
    </w:p>
    <w:p>
      <w:pPr>
        <w:pStyle w:val="NormalWeb"/>
        <w:numPr>
          <w:ilvl w:val="0"/>
          <w:numId w:val="16"/>
        </w:numPr>
        <w:suppressAutoHyphens w:val="false"/>
        <w:spacing w:before="0" w:after="0"/>
        <w:rPr/>
      </w:pPr>
      <w:r>
        <w:rPr/>
        <w:t>DFS Forensic Sciences – course modifications</w:t>
      </w:r>
    </w:p>
    <w:p>
      <w:pPr>
        <w:pStyle w:val="NormalWeb"/>
        <w:numPr>
          <w:ilvl w:val="0"/>
          <w:numId w:val="16"/>
        </w:numPr>
        <w:suppressAutoHyphens w:val="false"/>
        <w:spacing w:before="0" w:after="0"/>
        <w:rPr/>
      </w:pPr>
      <w:r>
        <w:rPr/>
        <w:t>Graduate Certificate – Forensic Psychology - add elective courses</w:t>
      </w:r>
    </w:p>
    <w:p>
      <w:pPr>
        <w:pStyle w:val="NormalWeb"/>
        <w:numPr>
          <w:ilvl w:val="0"/>
          <w:numId w:val="16"/>
        </w:numPr>
        <w:suppressAutoHyphens w:val="false"/>
        <w:spacing w:before="0" w:after="0"/>
        <w:rPr/>
      </w:pPr>
      <w:r>
        <w:rPr/>
        <w:t>Graduate Certificate Health Care Administration Global Health – add course options</w:t>
      </w:r>
    </w:p>
    <w:p>
      <w:pPr>
        <w:pStyle w:val="NormalWeb"/>
        <w:numPr>
          <w:ilvl w:val="0"/>
          <w:numId w:val="16"/>
        </w:numPr>
        <w:suppressAutoHyphens w:val="false"/>
        <w:spacing w:before="0" w:after="0"/>
        <w:rPr/>
      </w:pPr>
      <w:r>
        <w:rPr/>
        <w:t>M.S. Communication Sciences and Disorders – modify course rotation to match accreditation requirements.</w:t>
      </w:r>
    </w:p>
    <w:p>
      <w:pPr>
        <w:pStyle w:val="NormalWeb"/>
        <w:numPr>
          <w:ilvl w:val="0"/>
          <w:numId w:val="16"/>
        </w:numPr>
        <w:suppressAutoHyphens w:val="false"/>
        <w:spacing w:before="0" w:after="0"/>
        <w:rPr/>
      </w:pPr>
      <w:r>
        <w:rPr/>
        <w:t>M.S. Global Health – add course options with HCA courses</w:t>
      </w:r>
    </w:p>
    <w:p>
      <w:pPr>
        <w:pStyle w:val="NormalWeb"/>
        <w:numPr>
          <w:ilvl w:val="0"/>
          <w:numId w:val="16"/>
        </w:numPr>
        <w:suppressAutoHyphens w:val="false"/>
        <w:spacing w:before="0" w:after="0"/>
        <w:rPr/>
      </w:pPr>
      <w:r>
        <w:rPr/>
        <w:t>M.S. Hospitality and Tourism Management – update course offerings</w:t>
      </w:r>
    </w:p>
    <w:p>
      <w:pPr>
        <w:pStyle w:val="NormalWeb"/>
        <w:numPr>
          <w:ilvl w:val="0"/>
          <w:numId w:val="16"/>
        </w:numPr>
        <w:suppressAutoHyphens w:val="false"/>
        <w:spacing w:before="0" w:after="0"/>
        <w:rPr/>
      </w:pPr>
      <w:r>
        <w:rPr/>
        <w:t>Ph.D. – Business Administration – option in Accounting – update course offerings</w:t>
      </w:r>
    </w:p>
    <w:p>
      <w:pPr>
        <w:pStyle w:val="NormalWeb"/>
        <w:numPr>
          <w:ilvl w:val="0"/>
          <w:numId w:val="16"/>
        </w:numPr>
        <w:suppressAutoHyphens w:val="false"/>
        <w:spacing w:before="0" w:after="0"/>
        <w:rPr/>
      </w:pPr>
      <w:r>
        <w:rPr/>
        <w:t>Ph.D. Crop Science – change the number of hours from 90 to 78 post bachelors</w:t>
      </w:r>
    </w:p>
    <w:p>
      <w:pPr>
        <w:pStyle w:val="NormalWeb"/>
        <w:numPr>
          <w:ilvl w:val="0"/>
          <w:numId w:val="16"/>
        </w:numPr>
        <w:suppressAutoHyphens w:val="false"/>
        <w:spacing w:before="0" w:after="0"/>
        <w:rPr/>
      </w:pPr>
      <w:r>
        <w:rPr/>
        <w:t>Ph.D. Soil Science – change the number of hours from 90 to 78 post bachelors</w:t>
      </w:r>
    </w:p>
    <w:p>
      <w:pPr>
        <w:pStyle w:val="NormalWeb"/>
        <w:numPr>
          <w:ilvl w:val="0"/>
          <w:numId w:val="16"/>
        </w:numPr>
        <w:suppressAutoHyphens w:val="false"/>
        <w:spacing w:before="0" w:after="0"/>
        <w:rPr/>
      </w:pPr>
      <w:r>
        <w:rPr/>
        <w:t xml:space="preserve">Ph.D. School Psychology – remove GRE requirement for admission </w:t>
      </w:r>
    </w:p>
    <w:p>
      <w:pPr>
        <w:pStyle w:val="NormalWeb"/>
        <w:numPr>
          <w:ilvl w:val="0"/>
          <w:numId w:val="16"/>
        </w:numPr>
        <w:suppressAutoHyphens w:val="false"/>
        <w:spacing w:before="0" w:after="100"/>
        <w:rPr/>
      </w:pPr>
      <w:r>
        <w:rPr/>
        <w:t>EDS – School Psychology – remove GRE requirement for admission</w:t>
      </w:r>
    </w:p>
    <w:p>
      <w:pPr>
        <w:pStyle w:val="NormalWeb"/>
        <w:spacing w:before="280" w:after="280"/>
        <w:ind w:left="720" w:hanging="0"/>
        <w:rPr/>
      </w:pPr>
      <w:r>
        <w:rPr>
          <w:i/>
        </w:rPr>
        <w:t>BioRender</w:t>
      </w:r>
      <w:r>
        <w:rPr/>
        <w:t xml:space="preserve"> - Dean Van Delinder reported the Graduate College is partnering with the Edmon Low Library, College of Arts and Sciences, College of Veterinary Medicine, and the Ferguson College of Agriculture to purchase a BioRender subscription.   Access to this application assists faculty in the life sciences to analyze and present research data. The is a pilot year to determine usage. Dr. Powers will be monitoring it.</w:t>
      </w:r>
    </w:p>
    <w:p>
      <w:pPr>
        <w:pStyle w:val="NormalWeb"/>
        <w:spacing w:before="280" w:after="280"/>
        <w:ind w:left="720" w:hanging="0"/>
        <w:rPr/>
      </w:pPr>
      <w:r>
        <w:rPr>
          <w:i/>
        </w:rPr>
        <w:t>Hanover Market Research:</w:t>
      </w:r>
      <w:r>
        <w:rPr/>
        <w:t xml:space="preserve"> The Graduate College has signed a one-year contract with Hanover Research, a market research firm, to optimize planning for short-term graduate programs, including Micro Credentials. </w:t>
      </w:r>
    </w:p>
    <w:p>
      <w:pPr>
        <w:pStyle w:val="NormalWeb"/>
        <w:spacing w:before="280" w:after="280"/>
        <w:ind w:left="720" w:hanging="0"/>
        <w:rPr/>
      </w:pPr>
      <w:r>
        <w:rPr>
          <w:i/>
        </w:rPr>
        <w:t>Grad Ed Month:</w:t>
      </w:r>
      <w:r>
        <w:rPr/>
        <w:t xml:space="preserve"> Reminder of the April 9th Grad Teach Event at 3:30 in the Little Theatre. Monday, April 15th NSF Program Director Carrie Hall will be on campus to meet with interested faculty and students.  Details on how to schedule time with her are in the Monday Memo. The Graduate Awards Ceremony is on April 23 at 3:00 p.m. in the Starlite Terrace.</w:t>
      </w:r>
    </w:p>
    <w:p>
      <w:pPr>
        <w:pStyle w:val="NormalWeb"/>
        <w:spacing w:before="280" w:after="280"/>
        <w:ind w:firstLine="720"/>
        <w:rPr/>
      </w:pPr>
      <w:r>
        <w:rPr>
          <w:i/>
        </w:rPr>
        <w:t>Grad Clearance</w:t>
      </w:r>
      <w:r>
        <w:rPr/>
        <w:t>: Over 800 students have completed graduation clearance forms thus far.</w:t>
      </w:r>
    </w:p>
    <w:p>
      <w:pPr>
        <w:pStyle w:val="Normal"/>
        <w:numPr>
          <w:ilvl w:val="1"/>
          <w:numId w:val="2"/>
        </w:numPr>
        <w:suppressAutoHyphens w:val="false"/>
        <w:spacing w:lineRule="auto" w:line="240" w:before="0" w:after="120"/>
        <w:ind w:left="1080" w:right="9" w:hanging="360"/>
        <w:jc w:val="both"/>
        <w:rPr>
          <w:rFonts w:ascii="Times New Roman" w:hAnsi="Times New Roman" w:cs="Times New Roman"/>
          <w:b/>
          <w:b/>
          <w:bCs/>
          <w:sz w:val="24"/>
          <w:szCs w:val="24"/>
        </w:rPr>
      </w:pPr>
      <w:r>
        <w:rPr>
          <w:rFonts w:cs="Times New Roman" w:ascii="Times New Roman" w:hAnsi="Times New Roman"/>
          <w:b/>
          <w:bCs/>
          <w:sz w:val="24"/>
          <w:szCs w:val="24"/>
        </w:rPr>
        <w:t>Student Government Association – Samuel Hiltz</w:t>
      </w:r>
    </w:p>
    <w:p>
      <w:pPr>
        <w:pStyle w:val="ListParagraph"/>
        <w:spacing w:lineRule="auto" w:line="240" w:before="0" w:after="0"/>
        <w:contextualSpacing/>
        <w:rPr>
          <w:rFonts w:ascii="Times New Roman" w:hAnsi="Times New Roman" w:eastAsia="Times New Roman" w:cs="Times New Roman"/>
          <w:sz w:val="24"/>
          <w:szCs w:val="24"/>
        </w:rPr>
      </w:pPr>
      <w:r>
        <w:rPr>
          <w:rFonts w:eastAsia="Times New Roman" w:cs="Times New Roman" w:ascii="Times New Roman" w:hAnsi="Times New Roman"/>
          <w:sz w:val="24"/>
          <w:szCs w:val="24"/>
        </w:rPr>
        <w:t>Before spring break SGA hosted our presidential election for next year's student body president and student body vice president. The new Student Body President is Aubrey Ruffin, and the new Student Body Vice President is Landry Baker. </w:t>
      </w:r>
    </w:p>
    <w:p>
      <w:pPr>
        <w:pStyle w:val="ListParagraph"/>
        <w:spacing w:lineRule="auto" w:line="240" w:before="0" w:after="0"/>
        <w:contextualSpacing/>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istParagraph"/>
        <w:spacing w:lineRule="auto" w:line="240" w:before="0" w:after="0"/>
        <w:contextualSpacing/>
        <w:rPr>
          <w:rFonts w:ascii="Times New Roman" w:hAnsi="Times New Roman" w:eastAsia="Times New Roman" w:cs="Times New Roman"/>
          <w:sz w:val="24"/>
          <w:szCs w:val="24"/>
        </w:rPr>
      </w:pPr>
      <w:r>
        <w:rPr>
          <w:rFonts w:eastAsia="Times New Roman" w:cs="Times New Roman" w:ascii="Times New Roman" w:hAnsi="Times New Roman"/>
          <w:sz w:val="24"/>
          <w:szCs w:val="24"/>
        </w:rPr>
        <w:t>They will be inaugurated on May 3rd and will officially be in term after May 11th. </w:t>
      </w:r>
    </w:p>
    <w:p>
      <w:pPr>
        <w:pStyle w:val="ListParagraph"/>
        <w:spacing w:lineRule="auto" w:line="240" w:before="0" w:after="0"/>
        <w:contextualSpacing/>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istParagraph"/>
        <w:spacing w:lineRule="auto" w:line="240" w:before="0" w:after="0"/>
        <w:contextualSpacing/>
        <w:rPr>
          <w:rFonts w:ascii="Times New Roman" w:hAnsi="Times New Roman" w:eastAsia="Times New Roman" w:cs="Times New Roman"/>
          <w:sz w:val="24"/>
          <w:szCs w:val="24"/>
        </w:rPr>
      </w:pPr>
      <w:r>
        <w:rPr>
          <w:rFonts w:eastAsia="Times New Roman" w:cs="Times New Roman" w:ascii="Times New Roman" w:hAnsi="Times New Roman"/>
          <w:sz w:val="24"/>
          <w:szCs w:val="24"/>
        </w:rPr>
        <w:t>Cowboython is having their main event on April 13th at 2:00pm. </w:t>
      </w:r>
    </w:p>
    <w:p>
      <w:pPr>
        <w:pStyle w:val="ListParagraph"/>
        <w:spacing w:lineRule="auto" w:line="240" w:before="0" w:after="0"/>
        <w:contextualSpacing/>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istParagraph"/>
        <w:spacing w:lineRule="auto" w:line="240" w:before="0" w:after="0"/>
        <w:contextualSpacing/>
        <w:rPr>
          <w:rFonts w:ascii="Times New Roman" w:hAnsi="Times New Roman" w:eastAsia="Times New Roman" w:cs="Times New Roman"/>
          <w:sz w:val="24"/>
          <w:szCs w:val="24"/>
        </w:rPr>
      </w:pPr>
      <w:r>
        <w:rPr>
          <w:rFonts w:eastAsia="Times New Roman" w:cs="Times New Roman" w:ascii="Times New Roman" w:hAnsi="Times New Roman"/>
          <w:color w:val="434343"/>
          <w:sz w:val="24"/>
          <w:szCs w:val="24"/>
          <w:shd w:fill="FFFFFF" w:val="clear"/>
        </w:rPr>
        <w:t xml:space="preserve">On April 13th, the State of Orange service event is taking place. The </w:t>
      </w:r>
      <w:r>
        <w:rPr>
          <w:rFonts w:eastAsia="Times New Roman" w:cs="Times New Roman" w:ascii="Times New Roman" w:hAnsi="Times New Roman"/>
          <w:color w:val="434343"/>
          <w:sz w:val="24"/>
          <w:szCs w:val="24"/>
        </w:rPr>
        <w:t>OSU Alumni Association</w:t>
      </w:r>
      <w:r>
        <w:rPr>
          <w:rFonts w:eastAsia="Times New Roman" w:cs="Times New Roman" w:ascii="Times New Roman" w:hAnsi="Times New Roman"/>
          <w:color w:val="434343"/>
          <w:sz w:val="24"/>
          <w:szCs w:val="24"/>
          <w:shd w:fill="FFFFFF" w:val="clear"/>
        </w:rPr>
        <w:t xml:space="preserve">, </w:t>
      </w:r>
      <w:r>
        <w:rPr>
          <w:rFonts w:eastAsia="Times New Roman" w:cs="Times New Roman" w:ascii="Times New Roman" w:hAnsi="Times New Roman"/>
          <w:color w:val="434343"/>
          <w:sz w:val="24"/>
          <w:szCs w:val="24"/>
        </w:rPr>
        <w:t>OSU Extension</w:t>
      </w:r>
      <w:r>
        <w:rPr>
          <w:rFonts w:eastAsia="Times New Roman" w:cs="Times New Roman" w:ascii="Times New Roman" w:hAnsi="Times New Roman"/>
          <w:color w:val="434343"/>
          <w:sz w:val="24"/>
          <w:szCs w:val="24"/>
          <w:shd w:fill="FFFFFF" w:val="clear"/>
        </w:rPr>
        <w:t xml:space="preserve">, OSU System institutions, and </w:t>
      </w:r>
      <w:r>
        <w:rPr>
          <w:rFonts w:eastAsia="Times New Roman" w:cs="Times New Roman" w:ascii="Times New Roman" w:hAnsi="Times New Roman"/>
          <w:color w:val="434343"/>
          <w:sz w:val="24"/>
          <w:szCs w:val="24"/>
        </w:rPr>
        <w:t>Into the Streets</w:t>
      </w:r>
      <w:r>
        <w:rPr>
          <w:rFonts w:eastAsia="Times New Roman" w:cs="Times New Roman" w:ascii="Times New Roman" w:hAnsi="Times New Roman"/>
          <w:color w:val="434343"/>
          <w:sz w:val="24"/>
          <w:szCs w:val="24"/>
          <w:shd w:fill="FFFFFF" w:val="clear"/>
        </w:rPr>
        <w:t xml:space="preserve"> are organizing service opportunities across the state and nation. </w:t>
      </w:r>
    </w:p>
    <w:p>
      <w:pPr>
        <w:pStyle w:val="ListParagraph"/>
        <w:spacing w:lineRule="auto" w:line="240" w:before="0" w:after="0"/>
        <w:contextualSpacing/>
        <w:rPr>
          <w:rFonts w:ascii="Times New Roman" w:hAnsi="Times New Roman" w:eastAsia="Times New Roman" w:cs="Times New Roman"/>
          <w:sz w:val="24"/>
          <w:szCs w:val="24"/>
        </w:rPr>
      </w:pPr>
      <w:r>
        <w:rPr>
          <w:rFonts w:eastAsia="Times New Roman" w:cs="Times New Roman" w:ascii="Times New Roman" w:hAnsi="Times New Roman"/>
          <w:sz w:val="24"/>
          <w:szCs w:val="24"/>
        </w:rPr>
        <w:t> </w:t>
      </w:r>
    </w:p>
    <w:p>
      <w:pPr>
        <w:pStyle w:val="ListParagraph"/>
        <w:spacing w:lineRule="auto" w:line="240" w:before="0" w:after="0"/>
        <w:contextualSpacing/>
        <w:rPr>
          <w:rFonts w:ascii="Times New Roman" w:hAnsi="Times New Roman" w:eastAsia="Times New Roman" w:cs="Times New Roman"/>
          <w:sz w:val="24"/>
          <w:szCs w:val="24"/>
        </w:rPr>
      </w:pPr>
      <w:r>
        <w:rPr>
          <w:rFonts w:eastAsia="Times New Roman" w:cs="Times New Roman" w:ascii="Times New Roman" w:hAnsi="Times New Roman"/>
          <w:sz w:val="24"/>
          <w:szCs w:val="24"/>
        </w:rPr>
        <w:t>After State of Orange, Cowboython is having their main event on April 13th at 2:00pm. They are raising awareness and funds for the Children's Miracle Health network. </w:t>
      </w:r>
    </w:p>
    <w:p>
      <w:pPr>
        <w:pStyle w:val="ListParagraph"/>
        <w:spacing w:lineRule="auto" w:line="240" w:before="0" w:after="0"/>
        <w:contextualSpacing/>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istParagraph"/>
        <w:spacing w:lineRule="auto" w:line="240" w:before="0" w:after="0"/>
        <w:contextualSpacing/>
        <w:rPr>
          <w:rFonts w:ascii="Times New Roman" w:hAnsi="Times New Roman" w:eastAsia="Times New Roman" w:cs="Times New Roman"/>
          <w:sz w:val="24"/>
          <w:szCs w:val="24"/>
        </w:rPr>
      </w:pPr>
      <w:r>
        <w:rPr>
          <w:rFonts w:eastAsia="Times New Roman" w:cs="Times New Roman" w:ascii="Times New Roman" w:hAnsi="Times New Roman"/>
          <w:sz w:val="24"/>
          <w:szCs w:val="24"/>
        </w:rPr>
        <w:t>We have been hosting a business clothes clothing drive over the last week. We received over 175 articles of clothing. We will be tabling on campus to give the items away to students next week. Thank you for donating items!</w:t>
      </w:r>
    </w:p>
    <w:p>
      <w:pPr>
        <w:pStyle w:val="ListParagraph"/>
        <w:spacing w:lineRule="auto" w:line="240" w:before="0" w:after="0"/>
        <w:contextualSpacing/>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istParagraph"/>
        <w:spacing w:lineRule="auto" w:line="240" w:before="0" w:after="0"/>
        <w:contextualSpacing/>
        <w:rPr>
          <w:rFonts w:ascii="Times New Roman" w:hAnsi="Times New Roman" w:eastAsia="Times New Roman" w:cs="Times New Roman"/>
          <w:sz w:val="24"/>
          <w:szCs w:val="24"/>
        </w:rPr>
      </w:pPr>
      <w:r>
        <w:rPr>
          <w:rFonts w:eastAsia="Times New Roman" w:cs="Times New Roman" w:ascii="Times New Roman" w:hAnsi="Times New Roman"/>
          <w:sz w:val="24"/>
          <w:szCs w:val="24"/>
        </w:rPr>
        <w:t>We are actively working with the Student Athlete Advisory Committee to help on the day of the event and encourage participation for the Remember the Ten run on April 20th through tabling on campus.</w:t>
      </w:r>
    </w:p>
    <w:p>
      <w:pPr>
        <w:pStyle w:val="ListParagraph"/>
        <w:spacing w:lineRule="auto" w:line="240" w:before="0" w:after="0"/>
        <w:contextualSpacing/>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istParagraph"/>
        <w:spacing w:lineRule="auto" w:line="240" w:before="0" w:after="0"/>
        <w:contextualSpacing/>
        <w:rPr>
          <w:rFonts w:ascii="Times New Roman" w:hAnsi="Times New Roman" w:eastAsia="Times New Roman" w:cs="Times New Roman"/>
          <w:sz w:val="24"/>
          <w:szCs w:val="24"/>
        </w:rPr>
      </w:pPr>
      <w:r>
        <w:rPr>
          <w:rFonts w:eastAsia="Times New Roman" w:cs="Times New Roman" w:ascii="Times New Roman" w:hAnsi="Times New Roman"/>
          <w:sz w:val="24"/>
          <w:szCs w:val="24"/>
        </w:rPr>
        <w:t>Our Basic Needs Committee will be facilitating a food, health, and hygiene product drive called the “High Five Drive” on April 15th-19th, 22nd-26th, and 29th-3rd. These donations will go directly to our Student Stache network pantries. </w:t>
      </w:r>
    </w:p>
    <w:p>
      <w:pPr>
        <w:pStyle w:val="ListParagraph"/>
        <w:spacing w:lineRule="auto" w:line="240" w:before="0" w:after="0"/>
        <w:contextualSpacing/>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istParagraph"/>
        <w:spacing w:lineRule="auto" w:line="240" w:before="0" w:after="0"/>
        <w:contextualSpacing/>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If you have any questions or concerns regarding any legislation that senators have reached out about or written, please notify me. </w:t>
      </w:r>
    </w:p>
    <w:p>
      <w:pPr>
        <w:pStyle w:val="Normal"/>
        <w:spacing w:lineRule="auto" w:line="240" w:before="0" w:after="120"/>
        <w:ind w:left="720" w:right="9" w:hanging="0"/>
        <w:rPr>
          <w:rFonts w:ascii="Times New Roman" w:hAnsi="Times New Roman" w:cs="Times New Roman"/>
          <w:sz w:val="24"/>
          <w:szCs w:val="24"/>
        </w:rPr>
      </w:pPr>
      <w:r>
        <w:rPr>
          <w:rFonts w:cs="Times New Roman" w:ascii="Times New Roman" w:hAnsi="Times New Roman"/>
          <w:sz w:val="24"/>
          <w:szCs w:val="24"/>
        </w:rPr>
        <w:t xml:space="preserve"> </w:t>
      </w:r>
    </w:p>
    <w:p>
      <w:pPr>
        <w:pStyle w:val="Normal"/>
        <w:numPr>
          <w:ilvl w:val="1"/>
          <w:numId w:val="2"/>
        </w:numPr>
        <w:suppressAutoHyphens w:val="false"/>
        <w:spacing w:lineRule="auto" w:line="240" w:before="0" w:after="120"/>
        <w:ind w:left="1080" w:right="9" w:hanging="360"/>
        <w:jc w:val="both"/>
        <w:rPr>
          <w:rFonts w:ascii="Times New Roman" w:hAnsi="Times New Roman" w:cs="Times New Roman"/>
          <w:b/>
          <w:b/>
          <w:bCs/>
          <w:sz w:val="24"/>
          <w:szCs w:val="24"/>
        </w:rPr>
      </w:pPr>
      <w:r>
        <w:rPr>
          <w:rFonts w:cs="Times New Roman" w:ascii="Times New Roman" w:hAnsi="Times New Roman"/>
          <w:b/>
          <w:bCs/>
          <w:sz w:val="24"/>
          <w:szCs w:val="24"/>
        </w:rPr>
        <w:t>Graduate &amp; Professional Student Government Association – Marcia Sun</w:t>
      </w:r>
    </w:p>
    <w:p>
      <w:pPr>
        <w:pStyle w:val="Normal"/>
        <w:spacing w:lineRule="auto" w:line="240" w:beforeAutospacing="1" w:afterAutospacing="1"/>
        <w:ind w:firstLine="720"/>
        <w:rPr>
          <w:rFonts w:ascii="Times New Roman" w:hAnsi="Times New Roman" w:eastAsia="Times New Roman" w:cs="Times New Roman"/>
          <w:b/>
          <w:b/>
          <w:bCs/>
          <w:sz w:val="24"/>
          <w:szCs w:val="24"/>
        </w:rPr>
      </w:pPr>
      <w:r>
        <w:rPr>
          <w:rFonts w:eastAsia="Times New Roman" w:cs="Times New Roman" w:ascii="Times New Roman" w:hAnsi="Times New Roman"/>
          <w:b/>
          <w:bCs/>
          <w:sz w:val="24"/>
          <w:szCs w:val="24"/>
        </w:rPr>
        <w:t xml:space="preserve">GPSGA Impact Report </w:t>
      </w:r>
    </w:p>
    <w:p>
      <w:pPr>
        <w:pStyle w:val="Normal"/>
        <w:spacing w:lineRule="auto" w:line="240" w:beforeAutospacing="1" w:afterAutospacing="1"/>
        <w:ind w:left="720" w:hanging="0"/>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The GPSGA Impact Report provides an overview of initiatives, programs, and contributions by the Graduate and Professional Student Government Association (GPSGA) to enhance experiences of graduate and professional students at OSU. This report marks our inaugural effort in capturing and presenting the impact of GPSGA's activities. Through the descriptions of programs, events, advocacy, and collaborative projects, the report highlights GPSGA's impact on the community. From support initiatives to fostering belonging, GPSGA serves as a vital advocate for the graduate and professional student community. The report will be uploaded to GPSGA Community Canvas page, shared with the President and Provost Office, and distributed with other institutional and state stakeholders.</w:t>
      </w:r>
    </w:p>
    <w:p>
      <w:pPr>
        <w:pStyle w:val="Normal"/>
        <w:spacing w:lineRule="auto" w:line="240" w:beforeAutospacing="1" w:afterAutospacing="1"/>
        <w:ind w:firstLine="720"/>
        <w:rPr>
          <w:rFonts w:ascii="Times New Roman" w:hAnsi="Times New Roman" w:eastAsia="Times New Roman" w:cs="Times New Roman"/>
          <w:b/>
          <w:b/>
          <w:bCs/>
          <w:sz w:val="24"/>
          <w:szCs w:val="24"/>
        </w:rPr>
      </w:pPr>
      <w:r>
        <w:rPr>
          <w:rFonts w:eastAsia="Times New Roman" w:cs="Times New Roman" w:ascii="Times New Roman" w:hAnsi="Times New Roman"/>
          <w:b/>
          <w:bCs/>
          <w:sz w:val="24"/>
          <w:szCs w:val="24"/>
        </w:rPr>
        <w:t xml:space="preserve">-Purpose of the GPSGA Impact Report: </w:t>
      </w:r>
    </w:p>
    <w:p>
      <w:pPr>
        <w:pStyle w:val="ListParagraph"/>
        <w:numPr>
          <w:ilvl w:val="2"/>
          <w:numId w:val="10"/>
        </w:numPr>
        <w:suppressAutoHyphens w:val="false"/>
        <w:spacing w:lineRule="auto" w:line="240" w:beforeAutospacing="1" w:after="0"/>
        <w:contextualSpacing/>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Communicate Progress</w:t>
      </w:r>
    </w:p>
    <w:p>
      <w:pPr>
        <w:pStyle w:val="ListParagraph"/>
        <w:numPr>
          <w:ilvl w:val="2"/>
          <w:numId w:val="10"/>
        </w:numPr>
        <w:suppressAutoHyphens w:val="false"/>
        <w:spacing w:lineRule="auto" w:line="240" w:before="0" w:after="0"/>
        <w:contextualSpacing/>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Disseminate Information</w:t>
      </w:r>
    </w:p>
    <w:p>
      <w:pPr>
        <w:pStyle w:val="ListParagraph"/>
        <w:numPr>
          <w:ilvl w:val="2"/>
          <w:numId w:val="10"/>
        </w:numPr>
        <w:suppressAutoHyphens w:val="false"/>
        <w:spacing w:lineRule="auto" w:line="240" w:before="0" w:after="0"/>
        <w:contextualSpacing/>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 xml:space="preserve">Highlight Responsibilities </w:t>
      </w:r>
    </w:p>
    <w:p>
      <w:pPr>
        <w:pStyle w:val="ListParagraph"/>
        <w:numPr>
          <w:ilvl w:val="2"/>
          <w:numId w:val="10"/>
        </w:numPr>
        <w:suppressAutoHyphens w:val="false"/>
        <w:spacing w:lineRule="auto" w:line="240" w:before="0" w:after="0"/>
        <w:contextualSpacing/>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 xml:space="preserve">Showcase Highlights </w:t>
      </w:r>
    </w:p>
    <w:p>
      <w:pPr>
        <w:pStyle w:val="ListParagraph"/>
        <w:numPr>
          <w:ilvl w:val="2"/>
          <w:numId w:val="10"/>
        </w:numPr>
        <w:suppressAutoHyphens w:val="false"/>
        <w:spacing w:lineRule="auto" w:line="240" w:before="0" w:afterAutospacing="1"/>
        <w:contextualSpacing/>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Engage Stakeholders</w:t>
      </w:r>
    </w:p>
    <w:p>
      <w:pPr>
        <w:pStyle w:val="Normal"/>
        <w:spacing w:lineRule="auto" w:line="240" w:beforeAutospacing="1" w:afterAutospacing="1"/>
        <w:ind w:firstLine="720"/>
        <w:rPr>
          <w:rFonts w:ascii="Times New Roman" w:hAnsi="Times New Roman" w:eastAsia="Times New Roman" w:cs="Times New Roman"/>
          <w:b/>
          <w:b/>
          <w:bCs/>
          <w:sz w:val="24"/>
          <w:szCs w:val="24"/>
        </w:rPr>
      </w:pPr>
      <w:r>
        <w:rPr>
          <w:rFonts w:eastAsia="Times New Roman" w:cs="Times New Roman" w:ascii="Times New Roman" w:hAnsi="Times New Roman"/>
          <w:b/>
          <w:bCs/>
          <w:sz w:val="24"/>
          <w:szCs w:val="24"/>
        </w:rPr>
        <w:t>-Synopsis of the Financial support distributed in 2022-2023 fiscal year:</w:t>
      </w:r>
    </w:p>
    <w:p>
      <w:pPr>
        <w:pStyle w:val="ListParagraph"/>
        <w:numPr>
          <w:ilvl w:val="0"/>
          <w:numId w:val="11"/>
        </w:numPr>
        <w:suppressAutoHyphens w:val="false"/>
        <w:spacing w:lineRule="auto" w:line="240" w:beforeAutospacing="1" w:after="0"/>
        <w:contextualSpacing/>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 xml:space="preserve">Co-sponsorship fund: $2,160, 3% </w:t>
      </w:r>
      <w:bookmarkStart w:id="0" w:name="_Hlk163166300"/>
      <w:r>
        <w:rPr>
          <w:rFonts w:eastAsia="Times New Roman" w:cs="Times New Roman" w:ascii="Times New Roman" w:hAnsi="Times New Roman"/>
          <w:bCs/>
          <w:sz w:val="24"/>
          <w:szCs w:val="24"/>
        </w:rPr>
        <w:t xml:space="preserve">of overall award/grant/fund spending </w:t>
      </w:r>
      <w:bookmarkEnd w:id="0"/>
    </w:p>
    <w:p>
      <w:pPr>
        <w:pStyle w:val="ListParagraph"/>
        <w:numPr>
          <w:ilvl w:val="0"/>
          <w:numId w:val="11"/>
        </w:numPr>
        <w:suppressAutoHyphens w:val="false"/>
        <w:spacing w:lineRule="auto" w:line="240" w:before="0" w:after="0"/>
        <w:contextualSpacing/>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 xml:space="preserve">Research Material Grant: $2,307, 3% of overall award/grant/fund spending </w:t>
      </w:r>
    </w:p>
    <w:p>
      <w:pPr>
        <w:pStyle w:val="ListParagraph"/>
        <w:numPr>
          <w:ilvl w:val="0"/>
          <w:numId w:val="11"/>
        </w:numPr>
        <w:suppressAutoHyphens w:val="false"/>
        <w:spacing w:lineRule="auto" w:line="240" w:before="0" w:after="0"/>
        <w:contextualSpacing/>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Group Fund: $700, 1%</w:t>
      </w:r>
      <w:r>
        <w:rPr>
          <w:rFonts w:cs="Times New Roman" w:ascii="Times New Roman" w:hAnsi="Times New Roman"/>
          <w:sz w:val="24"/>
          <w:szCs w:val="24"/>
        </w:rPr>
        <w:t xml:space="preserve"> </w:t>
      </w:r>
      <w:r>
        <w:rPr>
          <w:rFonts w:eastAsia="Times New Roman" w:cs="Times New Roman" w:ascii="Times New Roman" w:hAnsi="Times New Roman"/>
          <w:bCs/>
          <w:sz w:val="24"/>
          <w:szCs w:val="24"/>
        </w:rPr>
        <w:t>of overall award/grant/fund spending</w:t>
      </w:r>
    </w:p>
    <w:p>
      <w:pPr>
        <w:pStyle w:val="ListParagraph"/>
        <w:numPr>
          <w:ilvl w:val="0"/>
          <w:numId w:val="11"/>
        </w:numPr>
        <w:suppressAutoHyphens w:val="false"/>
        <w:spacing w:lineRule="auto" w:line="240" w:before="0" w:after="0"/>
        <w:contextualSpacing/>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Phoenix Awards: $1,550, 2%</w:t>
      </w:r>
      <w:r>
        <w:rPr>
          <w:rFonts w:cs="Times New Roman" w:ascii="Times New Roman" w:hAnsi="Times New Roman"/>
          <w:sz w:val="24"/>
          <w:szCs w:val="24"/>
        </w:rPr>
        <w:t xml:space="preserve"> </w:t>
      </w:r>
      <w:r>
        <w:rPr>
          <w:rFonts w:eastAsia="Times New Roman" w:cs="Times New Roman" w:ascii="Times New Roman" w:hAnsi="Times New Roman"/>
          <w:bCs/>
          <w:sz w:val="24"/>
          <w:szCs w:val="24"/>
        </w:rPr>
        <w:t>of overall award/grant/fund spending</w:t>
      </w:r>
    </w:p>
    <w:p>
      <w:pPr>
        <w:pStyle w:val="ListParagraph"/>
        <w:numPr>
          <w:ilvl w:val="0"/>
          <w:numId w:val="11"/>
        </w:numPr>
        <w:suppressAutoHyphens w:val="false"/>
        <w:spacing w:lineRule="auto" w:line="240" w:before="0" w:afterAutospacing="1"/>
        <w:contextualSpacing/>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Travel Awards: $72,600, 91%</w:t>
      </w:r>
      <w:r>
        <w:rPr>
          <w:rFonts w:cs="Times New Roman" w:ascii="Times New Roman" w:hAnsi="Times New Roman"/>
          <w:sz w:val="24"/>
          <w:szCs w:val="24"/>
        </w:rPr>
        <w:t xml:space="preserve"> </w:t>
      </w:r>
      <w:r>
        <w:rPr>
          <w:rFonts w:eastAsia="Times New Roman" w:cs="Times New Roman" w:ascii="Times New Roman" w:hAnsi="Times New Roman"/>
          <w:bCs/>
          <w:sz w:val="24"/>
          <w:szCs w:val="24"/>
        </w:rPr>
        <w:t>of overall award/grant/fund spending (88 travel in Fall and 110 traveled in Spring; 14 travelled internationally)</w:t>
      </w:r>
    </w:p>
    <w:p>
      <w:pPr>
        <w:pStyle w:val="Normal"/>
        <w:ind w:firstLine="720"/>
        <w:rPr>
          <w:rFonts w:ascii="Times New Roman" w:hAnsi="Times New Roman" w:eastAsia="Times New Roman" w:cs="Times New Roman"/>
          <w:b/>
          <w:b/>
          <w:bCs/>
          <w:sz w:val="24"/>
          <w:szCs w:val="24"/>
        </w:rPr>
      </w:pPr>
      <w:r>
        <w:rPr>
          <w:rFonts w:eastAsia="Times New Roman" w:cs="Times New Roman" w:ascii="Times New Roman" w:hAnsi="Times New Roman"/>
          <w:b/>
          <w:bCs/>
          <w:sz w:val="24"/>
          <w:szCs w:val="24"/>
        </w:rPr>
        <w:t>GPSGA Spring 2024 Award/Grant/Fund Information</w:t>
      </w:r>
    </w:p>
    <w:p>
      <w:pPr>
        <w:pStyle w:val="ListParagraph"/>
        <w:widowControl w:val="false"/>
        <w:numPr>
          <w:ilvl w:val="0"/>
          <w:numId w:val="13"/>
        </w:numPr>
        <w:suppressAutoHyphens w:val="false"/>
        <w:spacing w:lineRule="auto" w:line="240" w:before="0" w:after="0"/>
        <w:contextualSpacing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The </w:t>
      </w:r>
      <w:r>
        <w:rPr>
          <w:rFonts w:eastAsia="Times New Roman" w:cs="Times New Roman" w:ascii="Times New Roman" w:hAnsi="Times New Roman"/>
          <w:b/>
          <w:bCs/>
          <w:sz w:val="24"/>
          <w:szCs w:val="24"/>
        </w:rPr>
        <w:t>Spring 2024 GPSGA Travel Award</w:t>
      </w:r>
      <w:r>
        <w:rPr>
          <w:rFonts w:eastAsia="Times New Roman" w:cs="Times New Roman" w:ascii="Times New Roman" w:hAnsi="Times New Roman"/>
          <w:sz w:val="24"/>
          <w:szCs w:val="24"/>
        </w:rPr>
        <w:t xml:space="preserve"> applications are now closed, all applicants will be notified regarding their application decision by </w:t>
      </w:r>
      <w:r>
        <w:rPr>
          <w:rFonts w:eastAsia="Times New Roman" w:cs="Times New Roman" w:ascii="Times New Roman" w:hAnsi="Times New Roman"/>
          <w:b/>
          <w:bCs/>
          <w:sz w:val="24"/>
          <w:szCs w:val="24"/>
        </w:rPr>
        <w:t>April 21st.</w:t>
      </w:r>
    </w:p>
    <w:p>
      <w:pPr>
        <w:pStyle w:val="ListParagraph"/>
        <w:widowControl w:val="false"/>
        <w:numPr>
          <w:ilvl w:val="0"/>
          <w:numId w:val="13"/>
        </w:numPr>
        <w:suppressAutoHyphens w:val="false"/>
        <w:spacing w:lineRule="auto" w:line="240" w:before="0" w:after="0"/>
        <w:contextualSpacing w:val="false"/>
        <w:rPr>
          <w:rFonts w:ascii="Times New Roman" w:hAnsi="Times New Roman" w:eastAsia="Times New Roman" w:cs="Times New Roman"/>
          <w:sz w:val="24"/>
          <w:szCs w:val="24"/>
        </w:rPr>
      </w:pPr>
      <w:r>
        <w:rPr>
          <w:rFonts w:eastAsia="Times New Roman" w:cs="Times New Roman" w:ascii="Times New Roman" w:hAnsi="Times New Roman"/>
          <w:b/>
          <w:bCs/>
          <w:sz w:val="24"/>
          <w:szCs w:val="24"/>
        </w:rPr>
        <w:t>Spring 2024 GPSGA Travel Award</w:t>
      </w:r>
      <w:r>
        <w:rPr>
          <w:rFonts w:eastAsia="Times New Roman" w:cs="Times New Roman" w:ascii="Times New Roman" w:hAnsi="Times New Roman"/>
          <w:sz w:val="24"/>
          <w:szCs w:val="24"/>
        </w:rPr>
        <w:t> </w:t>
      </w:r>
      <w:r>
        <w:rPr>
          <w:rFonts w:eastAsia="Times New Roman" w:cs="Times New Roman" w:ascii="Times New Roman" w:hAnsi="Times New Roman"/>
          <w:b/>
          <w:bCs/>
          <w:sz w:val="24"/>
          <w:szCs w:val="24"/>
        </w:rPr>
        <w:t>Exception </w:t>
      </w:r>
      <w:r>
        <w:rPr>
          <w:rFonts w:eastAsia="Times New Roman" w:cs="Times New Roman" w:ascii="Times New Roman" w:hAnsi="Times New Roman"/>
          <w:sz w:val="24"/>
          <w:szCs w:val="24"/>
        </w:rPr>
        <w:t>application is now open, with a due date of </w:t>
      </w:r>
      <w:r>
        <w:rPr>
          <w:rFonts w:eastAsia="Times New Roman" w:cs="Times New Roman" w:ascii="Times New Roman" w:hAnsi="Times New Roman"/>
          <w:b/>
          <w:bCs/>
          <w:sz w:val="24"/>
          <w:szCs w:val="24"/>
        </w:rPr>
        <w:t>April 30th</w:t>
      </w:r>
      <w:r>
        <w:rPr>
          <w:rFonts w:eastAsia="Times New Roman" w:cs="Times New Roman" w:ascii="Times New Roman" w:hAnsi="Times New Roman"/>
          <w:sz w:val="24"/>
          <w:szCs w:val="24"/>
        </w:rPr>
        <w:t>. Before submitting your application, please carefully review the GPSGA Travel Award Application Information Page.</w:t>
      </w:r>
    </w:p>
    <w:p>
      <w:pPr>
        <w:pStyle w:val="ListParagraph"/>
        <w:widowControl w:val="false"/>
        <w:numPr>
          <w:ilvl w:val="0"/>
          <w:numId w:val="13"/>
        </w:numPr>
        <w:suppressAutoHyphens w:val="false"/>
        <w:spacing w:lineRule="auto" w:line="240" w:before="0" w:after="0"/>
        <w:contextualSpacing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The </w:t>
      </w:r>
      <w:r>
        <w:rPr>
          <w:rFonts w:eastAsia="Times New Roman" w:cs="Times New Roman" w:ascii="Times New Roman" w:hAnsi="Times New Roman"/>
          <w:b/>
          <w:bCs/>
          <w:sz w:val="24"/>
          <w:szCs w:val="24"/>
        </w:rPr>
        <w:t>Spring 2024 GPSGA Research Material Grant</w:t>
      </w:r>
      <w:r>
        <w:rPr>
          <w:rFonts w:eastAsia="Times New Roman" w:cs="Times New Roman" w:ascii="Times New Roman" w:hAnsi="Times New Roman"/>
          <w:sz w:val="24"/>
          <w:szCs w:val="24"/>
        </w:rPr>
        <w:t xml:space="preserve"> application is now open, with a due date </w:t>
      </w:r>
      <w:r>
        <w:rPr>
          <w:rFonts w:eastAsia="Times New Roman" w:cs="Times New Roman" w:ascii="Times New Roman" w:hAnsi="Times New Roman"/>
          <w:b/>
          <w:bCs/>
          <w:sz w:val="24"/>
          <w:szCs w:val="24"/>
        </w:rPr>
        <w:t>April 31st</w:t>
      </w:r>
      <w:r>
        <w:rPr>
          <w:rFonts w:eastAsia="Times New Roman" w:cs="Times New Roman" w:ascii="Times New Roman" w:hAnsi="Times New Roman"/>
          <w:sz w:val="24"/>
          <w:szCs w:val="24"/>
        </w:rPr>
        <w:t>. Before submitting your application, please carefully review the GPSGA Research Material Grant Information Page before applying.</w:t>
      </w:r>
    </w:p>
    <w:p>
      <w:pPr>
        <w:pStyle w:val="ListParagraph"/>
        <w:widowControl w:val="false"/>
        <w:numPr>
          <w:ilvl w:val="0"/>
          <w:numId w:val="13"/>
        </w:numPr>
        <w:suppressAutoHyphens w:val="false"/>
        <w:spacing w:lineRule="auto" w:line="240" w:before="0" w:after="0"/>
        <w:contextualSpacing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All </w:t>
      </w:r>
      <w:r>
        <w:rPr>
          <w:rFonts w:eastAsia="Times New Roman" w:cs="Times New Roman" w:ascii="Times New Roman" w:hAnsi="Times New Roman"/>
          <w:b/>
          <w:bCs/>
          <w:sz w:val="24"/>
          <w:szCs w:val="24"/>
        </w:rPr>
        <w:t xml:space="preserve">Fall 2024 GPSGA Co-Sponsorship Fund </w:t>
      </w:r>
      <w:r>
        <w:rPr>
          <w:rFonts w:eastAsia="Times New Roman" w:cs="Times New Roman" w:ascii="Times New Roman" w:hAnsi="Times New Roman"/>
          <w:sz w:val="24"/>
          <w:szCs w:val="24"/>
        </w:rPr>
        <w:t>application is now open. Please carefully review the GPSGA Co-Sponsorship Fund Information Page before applying.</w:t>
      </w:r>
    </w:p>
    <w:p>
      <w:pPr>
        <w:pStyle w:val="Normal"/>
        <w:rPr>
          <w:rFonts w:ascii="Times New Roman" w:hAnsi="Times New Roman" w:cs="Times New Roman"/>
          <w:b/>
          <w:b/>
          <w:sz w:val="24"/>
          <w:szCs w:val="24"/>
        </w:rPr>
      </w:pPr>
      <w:r>
        <w:rPr>
          <w:rFonts w:cs="Times New Roman" w:ascii="Times New Roman" w:hAnsi="Times New Roman"/>
          <w:b/>
          <w:sz w:val="24"/>
          <w:szCs w:val="24"/>
        </w:rPr>
      </w:r>
    </w:p>
    <w:p>
      <w:pPr>
        <w:pStyle w:val="Normal"/>
        <w:ind w:firstLine="720"/>
        <w:rPr>
          <w:rFonts w:ascii="Times New Roman" w:hAnsi="Times New Roman" w:cs="Times New Roman"/>
          <w:b/>
          <w:b/>
          <w:sz w:val="24"/>
          <w:szCs w:val="24"/>
        </w:rPr>
      </w:pPr>
      <w:r>
        <w:rPr>
          <w:rFonts w:cs="Times New Roman" w:ascii="Times New Roman" w:hAnsi="Times New Roman"/>
          <w:b/>
          <w:sz w:val="24"/>
          <w:szCs w:val="24"/>
        </w:rPr>
        <w:t>GPSGA Phoenix Awards (4 categories)</w:t>
      </w:r>
    </w:p>
    <w:p>
      <w:pPr>
        <w:pStyle w:val="ListParagraph"/>
        <w:numPr>
          <w:ilvl w:val="0"/>
          <w:numId w:val="7"/>
        </w:numPr>
        <w:suppressAutoHyphens w:val="false"/>
        <w:rPr>
          <w:rFonts w:ascii="Times New Roman" w:hAnsi="Times New Roman" w:cs="Times New Roman"/>
          <w:b/>
          <w:b/>
          <w:sz w:val="24"/>
          <w:szCs w:val="24"/>
        </w:rPr>
      </w:pPr>
      <w:r>
        <w:rPr>
          <w:rFonts w:cs="Times New Roman" w:ascii="Times New Roman" w:hAnsi="Times New Roman"/>
          <w:b/>
          <w:sz w:val="24"/>
          <w:szCs w:val="24"/>
        </w:rPr>
        <w:t xml:space="preserve">Award Categories: </w:t>
      </w:r>
    </w:p>
    <w:p>
      <w:pPr>
        <w:pStyle w:val="ListParagraph"/>
        <w:numPr>
          <w:ilvl w:val="1"/>
          <w:numId w:val="7"/>
        </w:numPr>
        <w:suppressAutoHyphens w:val="false"/>
        <w:rPr>
          <w:rFonts w:ascii="Times New Roman" w:hAnsi="Times New Roman" w:cs="Times New Roman"/>
          <w:b/>
          <w:b/>
          <w:sz w:val="24"/>
          <w:szCs w:val="24"/>
        </w:rPr>
      </w:pPr>
      <w:r>
        <w:rPr>
          <w:rFonts w:cs="Times New Roman" w:ascii="Times New Roman" w:hAnsi="Times New Roman"/>
          <w:sz w:val="24"/>
          <w:szCs w:val="24"/>
        </w:rPr>
        <w:t>Doctoral Student Phoenix Award</w:t>
      </w:r>
    </w:p>
    <w:p>
      <w:pPr>
        <w:pStyle w:val="ListParagraph"/>
        <w:numPr>
          <w:ilvl w:val="1"/>
          <w:numId w:val="7"/>
        </w:numPr>
        <w:suppressAutoHyphens w:val="false"/>
        <w:rPr>
          <w:rFonts w:ascii="Times New Roman" w:hAnsi="Times New Roman" w:cs="Times New Roman"/>
          <w:b/>
          <w:b/>
          <w:sz w:val="24"/>
          <w:szCs w:val="24"/>
        </w:rPr>
      </w:pPr>
      <w:r>
        <w:rPr>
          <w:rFonts w:cs="Times New Roman" w:ascii="Times New Roman" w:hAnsi="Times New Roman"/>
          <w:sz w:val="24"/>
          <w:szCs w:val="24"/>
        </w:rPr>
        <w:t>Master Student Phoenix Award</w:t>
      </w:r>
    </w:p>
    <w:p>
      <w:pPr>
        <w:pStyle w:val="ListParagraph"/>
        <w:numPr>
          <w:ilvl w:val="1"/>
          <w:numId w:val="7"/>
        </w:numPr>
        <w:suppressAutoHyphens w:val="false"/>
        <w:rPr>
          <w:rFonts w:ascii="Times New Roman" w:hAnsi="Times New Roman" w:cs="Times New Roman"/>
          <w:b/>
          <w:b/>
          <w:sz w:val="24"/>
          <w:szCs w:val="24"/>
        </w:rPr>
      </w:pPr>
      <w:r>
        <w:rPr>
          <w:rFonts w:cs="Times New Roman" w:ascii="Times New Roman" w:hAnsi="Times New Roman"/>
          <w:sz w:val="24"/>
          <w:szCs w:val="24"/>
        </w:rPr>
        <w:t xml:space="preserve">Graduate Teaching Assistant Award </w:t>
      </w:r>
    </w:p>
    <w:p>
      <w:pPr>
        <w:pStyle w:val="ListParagraph"/>
        <w:numPr>
          <w:ilvl w:val="1"/>
          <w:numId w:val="7"/>
        </w:numPr>
        <w:suppressAutoHyphens w:val="false"/>
        <w:rPr>
          <w:rFonts w:ascii="Times New Roman" w:hAnsi="Times New Roman" w:cs="Times New Roman"/>
          <w:sz w:val="24"/>
          <w:szCs w:val="24"/>
        </w:rPr>
      </w:pPr>
      <w:r>
        <w:rPr>
          <w:rFonts w:cs="Times New Roman" w:ascii="Times New Roman" w:hAnsi="Times New Roman"/>
          <w:sz w:val="24"/>
          <w:szCs w:val="24"/>
        </w:rPr>
        <w:t>Graduate Faculty Mentor Phoenix Award</w:t>
      </w:r>
    </w:p>
    <w:p>
      <w:pPr>
        <w:pStyle w:val="Normal"/>
        <w:spacing w:before="0" w:after="160"/>
        <w:ind w:left="720" w:hanging="0"/>
        <w:contextualSpacing/>
        <w:rPr>
          <w:rFonts w:ascii="Times New Roman" w:hAnsi="Times New Roman" w:cs="Times New Roman"/>
          <w:b/>
          <w:b/>
          <w:bCs/>
          <w:i/>
          <w:i/>
          <w:sz w:val="24"/>
          <w:szCs w:val="24"/>
        </w:rPr>
      </w:pPr>
      <w:bookmarkStart w:id="1" w:name="_Hlk160194093"/>
      <w:r>
        <w:rPr>
          <w:rFonts w:cs="Times New Roman" w:ascii="Times New Roman" w:hAnsi="Times New Roman"/>
          <w:sz w:val="24"/>
          <w:szCs w:val="24"/>
        </w:rPr>
        <w:t xml:space="preserve">The Phoenix Awards represent the pinnacle of recognition within GPSGA, honoring individuals who demonstrate exceptional leadership, scholarly achievement, community and university service, and professional engagement. Each year, GPSGA presents these prestigious awards to one outstanding master's student, one outstanding doctoral student, one exceptional graduate teaching assistant, and one distinguished faculty member at the Graduate College/GPSGA Awards Ceremony. </w:t>
      </w:r>
      <w:r>
        <w:rPr>
          <w:rFonts w:cs="Times New Roman" w:ascii="Times New Roman" w:hAnsi="Times New Roman"/>
          <w:b/>
          <w:bCs/>
          <w:sz w:val="24"/>
          <w:szCs w:val="24"/>
        </w:rPr>
        <w:t xml:space="preserve">The Graduate College/GPSGA Awards Ceremony </w:t>
      </w:r>
      <w:bookmarkEnd w:id="1"/>
      <w:r>
        <w:rPr>
          <w:rFonts w:cs="Times New Roman" w:ascii="Times New Roman" w:hAnsi="Times New Roman"/>
          <w:b/>
          <w:bCs/>
          <w:sz w:val="24"/>
          <w:szCs w:val="24"/>
        </w:rPr>
        <w:t xml:space="preserve">will be on April 24. </w:t>
      </w:r>
    </w:p>
    <w:p>
      <w:pPr>
        <w:pStyle w:val="Normal"/>
        <w:ind w:firstLine="720"/>
        <w:rPr>
          <w:rFonts w:ascii="Times New Roman" w:hAnsi="Times New Roman" w:cs="Times New Roman"/>
          <w:i/>
          <w:i/>
          <w:sz w:val="24"/>
          <w:szCs w:val="24"/>
        </w:rPr>
      </w:pPr>
      <w:r>
        <w:rPr>
          <w:rFonts w:cs="Times New Roman" w:ascii="Times New Roman" w:hAnsi="Times New Roman"/>
          <w:i/>
          <w:sz w:val="24"/>
          <w:szCs w:val="24"/>
        </w:rPr>
        <w:t xml:space="preserve">-Some updates and modifications on the application process: </w:t>
      </w:r>
    </w:p>
    <w:p>
      <w:pPr>
        <w:pStyle w:val="Normal"/>
        <w:ind w:left="720" w:hanging="0"/>
        <w:rPr>
          <w:rFonts w:ascii="Times New Roman" w:hAnsi="Times New Roman" w:cs="Times New Roman"/>
          <w:sz w:val="24"/>
          <w:szCs w:val="24"/>
        </w:rPr>
      </w:pPr>
      <w:r>
        <w:rPr>
          <w:rFonts w:cs="Times New Roman" w:ascii="Times New Roman" w:hAnsi="Times New Roman"/>
          <w:sz w:val="24"/>
          <w:szCs w:val="24"/>
        </w:rPr>
        <w:t>The main focus of the modifications and updates is to increase access and inclusion, especially regarding the Faculty Mentor Award, facilitate a more convenient process in the reference evaluation, and implement the double-blinded evaluation procedure. Also, the application information and links were shared with Faculty Advisory Council, Graduate Council, and faculty listserv.</w:t>
      </w:r>
    </w:p>
    <w:p>
      <w:pPr>
        <w:pStyle w:val="Normal"/>
        <w:ind w:firstLine="720"/>
        <w:rPr>
          <w:rFonts w:ascii="Times New Roman" w:hAnsi="Times New Roman" w:cs="Times New Roman"/>
          <w:b/>
          <w:b/>
          <w:sz w:val="24"/>
          <w:szCs w:val="24"/>
        </w:rPr>
      </w:pPr>
      <w:r>
        <w:rPr>
          <w:rFonts w:cs="Times New Roman" w:ascii="Times New Roman" w:hAnsi="Times New Roman"/>
          <w:b/>
          <w:sz w:val="24"/>
          <w:szCs w:val="24"/>
        </w:rPr>
        <w:t>Graduate Education Month – April​</w:t>
      </w:r>
    </w:p>
    <w:p>
      <w:pPr>
        <w:pStyle w:val="Normal"/>
        <w:ind w:left="720" w:hanging="0"/>
        <w:rPr>
          <w:rFonts w:ascii="Times New Roman" w:hAnsi="Times New Roman" w:cs="Times New Roman"/>
          <w:sz w:val="24"/>
          <w:szCs w:val="24"/>
        </w:rPr>
      </w:pPr>
      <w:r>
        <w:rPr>
          <w:rFonts w:cs="Times New Roman" w:ascii="Times New Roman" w:hAnsi="Times New Roman"/>
          <w:sz w:val="24"/>
          <w:szCs w:val="24"/>
        </w:rPr>
        <w:t>Presenting the lineup of events promoted, supported, and hosted by GPSGA for Graduate Education Month:</w:t>
      </w:r>
    </w:p>
    <w:p>
      <w:pPr>
        <w:pStyle w:val="ListParagraph"/>
        <w:numPr>
          <w:ilvl w:val="0"/>
          <w:numId w:val="12"/>
        </w:numPr>
        <w:suppressAutoHyphens w:val="false"/>
        <w:rPr>
          <w:rFonts w:ascii="Times New Roman" w:hAnsi="Times New Roman" w:cs="Times New Roman"/>
          <w:sz w:val="24"/>
          <w:szCs w:val="24"/>
        </w:rPr>
      </w:pPr>
      <w:r>
        <w:rPr>
          <w:rFonts w:cs="Times New Roman" w:ascii="Times New Roman" w:hAnsi="Times New Roman"/>
          <w:b/>
          <w:bCs/>
          <w:sz w:val="24"/>
          <w:szCs w:val="24"/>
        </w:rPr>
        <w:t xml:space="preserve">Solar Eclipse Party: </w:t>
      </w:r>
      <w:r>
        <w:rPr>
          <w:rFonts w:cs="Times New Roman" w:ascii="Times New Roman" w:hAnsi="Times New Roman"/>
          <w:sz w:val="24"/>
          <w:szCs w:val="24"/>
        </w:rPr>
        <w:t xml:space="preserve">April 8, 12:30-2:30pm, Willard Back Patio (free eclipse viewing glasses are available) </w:t>
      </w:r>
    </w:p>
    <w:p>
      <w:pPr>
        <w:pStyle w:val="ListParagraph"/>
        <w:numPr>
          <w:ilvl w:val="0"/>
          <w:numId w:val="12"/>
        </w:numPr>
        <w:suppressAutoHyphens w:val="false"/>
        <w:rPr>
          <w:rFonts w:ascii="Times New Roman" w:hAnsi="Times New Roman" w:cs="Times New Roman"/>
          <w:sz w:val="24"/>
          <w:szCs w:val="24"/>
        </w:rPr>
      </w:pPr>
      <w:r>
        <w:rPr>
          <w:rFonts w:cs="Times New Roman" w:ascii="Times New Roman" w:hAnsi="Times New Roman"/>
          <w:b/>
          <w:bCs/>
          <w:sz w:val="24"/>
          <w:szCs w:val="24"/>
        </w:rPr>
        <w:t xml:space="preserve">Into the Streets: </w:t>
      </w:r>
      <w:r>
        <w:rPr>
          <w:rFonts w:cs="Times New Roman" w:ascii="Times New Roman" w:hAnsi="Times New Roman"/>
          <w:sz w:val="24"/>
          <w:szCs w:val="24"/>
        </w:rPr>
        <w:t xml:space="preserve">April 13th, 9am-noon, Stillwater area </w:t>
      </w:r>
    </w:p>
    <w:p>
      <w:pPr>
        <w:pStyle w:val="ListParagraph"/>
        <w:numPr>
          <w:ilvl w:val="0"/>
          <w:numId w:val="12"/>
        </w:numPr>
        <w:suppressAutoHyphens w:val="false"/>
        <w:rPr>
          <w:rFonts w:ascii="Times New Roman" w:hAnsi="Times New Roman" w:cs="Times New Roman"/>
          <w:sz w:val="24"/>
          <w:szCs w:val="24"/>
        </w:rPr>
      </w:pPr>
      <w:r>
        <w:rPr>
          <w:rFonts w:cs="Times New Roman" w:ascii="Times New Roman" w:hAnsi="Times New Roman"/>
          <w:b/>
          <w:bCs/>
          <w:sz w:val="24"/>
          <w:szCs w:val="24"/>
        </w:rPr>
        <w:t xml:space="preserve">GPSGA Accountability Writing Group/GPSGA Inquiries Session - </w:t>
      </w:r>
      <w:r>
        <w:rPr>
          <w:rFonts w:cs="Times New Roman" w:ascii="Times New Roman" w:hAnsi="Times New Roman"/>
          <w:sz w:val="24"/>
          <w:szCs w:val="24"/>
        </w:rPr>
        <w:t xml:space="preserve">April 14, 6pm-8pm. Register </w:t>
      </w:r>
      <w:hyperlink r:id="rId5">
        <w:r>
          <w:rPr>
            <w:rStyle w:val="InternetLink"/>
            <w:rFonts w:cs="Times New Roman" w:ascii="Times New Roman" w:hAnsi="Times New Roman"/>
            <w:sz w:val="24"/>
            <w:szCs w:val="24"/>
          </w:rPr>
          <w:t>here</w:t>
        </w:r>
      </w:hyperlink>
      <w:r>
        <w:rPr>
          <w:rFonts w:cs="Times New Roman" w:ascii="Times New Roman" w:hAnsi="Times New Roman"/>
          <w:sz w:val="24"/>
          <w:szCs w:val="24"/>
        </w:rPr>
        <w:t xml:space="preserve">! </w:t>
      </w:r>
    </w:p>
    <w:p>
      <w:pPr>
        <w:pStyle w:val="ListParagraph"/>
        <w:numPr>
          <w:ilvl w:val="0"/>
          <w:numId w:val="12"/>
        </w:numPr>
        <w:suppressAutoHyphens w:val="false"/>
        <w:rPr>
          <w:rFonts w:ascii="Times New Roman" w:hAnsi="Times New Roman" w:cs="Times New Roman"/>
          <w:sz w:val="24"/>
          <w:szCs w:val="24"/>
        </w:rPr>
      </w:pPr>
      <w:r>
        <w:rPr>
          <w:rFonts w:cs="Times New Roman" w:ascii="Times New Roman" w:hAnsi="Times New Roman"/>
          <w:b/>
          <w:bCs/>
          <w:sz w:val="24"/>
          <w:szCs w:val="24"/>
        </w:rPr>
        <w:t xml:space="preserve">Undergraduate Research Symposium (seeking graduate student mentors/feedback providers): </w:t>
      </w:r>
      <w:r>
        <w:rPr>
          <w:rFonts w:cs="Times New Roman" w:ascii="Times New Roman" w:hAnsi="Times New Roman"/>
          <w:sz w:val="24"/>
          <w:szCs w:val="24"/>
        </w:rPr>
        <w:t xml:space="preserve">April 16th, OSU Alumni Center. Register </w:t>
      </w:r>
      <w:hyperlink r:id="rId6">
        <w:r>
          <w:rPr>
            <w:rStyle w:val="InternetLink"/>
            <w:rFonts w:cs="Times New Roman" w:ascii="Times New Roman" w:hAnsi="Times New Roman"/>
            <w:sz w:val="24"/>
            <w:szCs w:val="24"/>
          </w:rPr>
          <w:t>here</w:t>
        </w:r>
      </w:hyperlink>
      <w:r>
        <w:rPr>
          <w:rFonts w:cs="Times New Roman" w:ascii="Times New Roman" w:hAnsi="Times New Roman"/>
          <w:sz w:val="24"/>
          <w:szCs w:val="24"/>
        </w:rPr>
        <w:t xml:space="preserve">!  </w:t>
      </w:r>
    </w:p>
    <w:p>
      <w:pPr>
        <w:pStyle w:val="ListParagraph"/>
        <w:numPr>
          <w:ilvl w:val="0"/>
          <w:numId w:val="12"/>
        </w:numPr>
        <w:suppressAutoHyphens w:val="false"/>
        <w:rPr>
          <w:rFonts w:ascii="Times New Roman" w:hAnsi="Times New Roman" w:cs="Times New Roman"/>
          <w:sz w:val="24"/>
          <w:szCs w:val="24"/>
        </w:rPr>
      </w:pPr>
      <w:r>
        <w:rPr>
          <w:rFonts w:cs="Times New Roman" w:ascii="Times New Roman" w:hAnsi="Times New Roman"/>
          <w:b/>
          <w:bCs/>
          <w:sz w:val="24"/>
          <w:szCs w:val="24"/>
        </w:rPr>
        <w:t xml:space="preserve">GPSGA Lunch and Learn: </w:t>
      </w:r>
      <w:r>
        <w:rPr>
          <w:rFonts w:cs="Times New Roman" w:ascii="Times New Roman" w:hAnsi="Times New Roman"/>
          <w:sz w:val="24"/>
          <w:szCs w:val="24"/>
        </w:rPr>
        <w:t xml:space="preserve">April 19th, 12:30-1:30pm, hybrid format. Register </w:t>
      </w:r>
      <w:hyperlink r:id="rId7">
        <w:r>
          <w:rPr>
            <w:rStyle w:val="InternetLink"/>
            <w:rFonts w:cs="Times New Roman" w:ascii="Times New Roman" w:hAnsi="Times New Roman"/>
            <w:sz w:val="24"/>
            <w:szCs w:val="24"/>
          </w:rPr>
          <w:t>here</w:t>
        </w:r>
      </w:hyperlink>
      <w:r>
        <w:rPr>
          <w:rFonts w:cs="Times New Roman" w:ascii="Times New Roman" w:hAnsi="Times New Roman"/>
          <w:sz w:val="24"/>
          <w:szCs w:val="24"/>
        </w:rPr>
        <w:t xml:space="preserve">! </w:t>
      </w:r>
    </w:p>
    <w:p>
      <w:pPr>
        <w:pStyle w:val="ListParagraph"/>
        <w:numPr>
          <w:ilvl w:val="0"/>
          <w:numId w:val="12"/>
        </w:numPr>
        <w:suppressAutoHyphens w:val="false"/>
        <w:rPr>
          <w:rFonts w:ascii="Times New Roman" w:hAnsi="Times New Roman" w:cs="Times New Roman"/>
          <w:b/>
          <w:b/>
          <w:bCs/>
          <w:sz w:val="24"/>
          <w:szCs w:val="24"/>
        </w:rPr>
      </w:pPr>
      <w:r>
        <w:rPr>
          <w:rFonts w:cs="Times New Roman" w:ascii="Times New Roman" w:hAnsi="Times New Roman"/>
          <w:b/>
          <w:bCs/>
          <w:sz w:val="24"/>
          <w:szCs w:val="24"/>
        </w:rPr>
        <w:t xml:space="preserve">GPSGA Professional Development Session: </w:t>
      </w:r>
      <w:r>
        <w:rPr>
          <w:rFonts w:cs="Times New Roman" w:ascii="Times New Roman" w:hAnsi="Times New Roman"/>
          <w:sz w:val="24"/>
          <w:szCs w:val="24"/>
        </w:rPr>
        <w:t xml:space="preserve">April 20th, 11:00-noon, online. Register </w:t>
      </w:r>
      <w:hyperlink r:id="rId8">
        <w:r>
          <w:rPr>
            <w:rStyle w:val="InternetLink"/>
            <w:rFonts w:cs="Times New Roman" w:ascii="Times New Roman" w:hAnsi="Times New Roman"/>
            <w:sz w:val="24"/>
            <w:szCs w:val="24"/>
          </w:rPr>
          <w:t>here</w:t>
        </w:r>
      </w:hyperlink>
      <w:r>
        <w:rPr>
          <w:rFonts w:cs="Times New Roman" w:ascii="Times New Roman" w:hAnsi="Times New Roman"/>
          <w:sz w:val="24"/>
          <w:szCs w:val="24"/>
        </w:rPr>
        <w:t>!</w:t>
      </w:r>
      <w:r>
        <w:rPr>
          <w:rFonts w:cs="Times New Roman" w:ascii="Times New Roman" w:hAnsi="Times New Roman"/>
          <w:b/>
          <w:bCs/>
          <w:sz w:val="24"/>
          <w:szCs w:val="24"/>
        </w:rPr>
        <w:t xml:space="preserve"> </w:t>
      </w:r>
    </w:p>
    <w:p>
      <w:pPr>
        <w:pStyle w:val="ListParagraph"/>
        <w:numPr>
          <w:ilvl w:val="0"/>
          <w:numId w:val="12"/>
        </w:numPr>
        <w:suppressAutoHyphens w:val="false"/>
        <w:rPr>
          <w:rFonts w:ascii="Times New Roman" w:hAnsi="Times New Roman" w:cs="Times New Roman"/>
          <w:sz w:val="24"/>
          <w:szCs w:val="24"/>
        </w:rPr>
      </w:pPr>
      <w:r>
        <w:rPr>
          <w:rFonts w:cs="Times New Roman" w:ascii="Times New Roman" w:hAnsi="Times New Roman"/>
          <w:b/>
          <w:bCs/>
          <w:sz w:val="24"/>
          <w:szCs w:val="24"/>
        </w:rPr>
        <w:t xml:space="preserve">Capitol Cowboys: </w:t>
      </w:r>
      <w:r>
        <w:rPr>
          <w:rFonts w:cs="Times New Roman" w:ascii="Times New Roman" w:hAnsi="Times New Roman"/>
          <w:sz w:val="24"/>
          <w:szCs w:val="24"/>
        </w:rPr>
        <w:t>6:45am-5:30pm, State Capitol</w:t>
      </w:r>
    </w:p>
    <w:p>
      <w:pPr>
        <w:pStyle w:val="Normal"/>
        <w:spacing w:lineRule="auto" w:line="240" w:beforeAutospacing="1" w:afterAutospacing="1"/>
        <w:ind w:firstLine="720"/>
        <w:rPr>
          <w:rFonts w:ascii="Times New Roman" w:hAnsi="Times New Roman" w:eastAsia="Times New Roman" w:cs="Times New Roman"/>
          <w:b/>
          <w:b/>
          <w:bCs/>
          <w:sz w:val="24"/>
          <w:szCs w:val="24"/>
        </w:rPr>
      </w:pPr>
      <w:r>
        <w:rPr>
          <w:rFonts w:eastAsia="Times New Roman" w:cs="Times New Roman" w:ascii="Times New Roman" w:hAnsi="Times New Roman"/>
          <w:b/>
          <w:bCs/>
          <w:sz w:val="24"/>
          <w:szCs w:val="24"/>
        </w:rPr>
        <w:t xml:space="preserve">GPSGA General Assembly Meeting </w:t>
      </w:r>
    </w:p>
    <w:p>
      <w:pPr>
        <w:pStyle w:val="Normal"/>
        <w:spacing w:lineRule="auto" w:line="240" w:beforeAutospacing="1" w:afterAutospacing="1"/>
        <w:ind w:left="720" w:hanging="0"/>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 xml:space="preserve">The third GPSGA General Assembly Meeting for Spring 2024 is on </w:t>
      </w:r>
      <w:r>
        <w:rPr>
          <w:rFonts w:eastAsia="Times New Roman" w:cs="Times New Roman" w:ascii="Times New Roman" w:hAnsi="Times New Roman"/>
          <w:b/>
          <w:sz w:val="24"/>
          <w:szCs w:val="24"/>
        </w:rPr>
        <w:t>Wednesday, March 27, 2024, at 5:30 pm in SOCIAL SCIENCES AND HUMANITIES (SSH) 035</w:t>
      </w:r>
      <w:r>
        <w:rPr>
          <w:rFonts w:eastAsia="Times New Roman" w:cs="Times New Roman" w:ascii="Times New Roman" w:hAnsi="Times New Roman"/>
          <w:bCs/>
          <w:sz w:val="24"/>
          <w:szCs w:val="24"/>
        </w:rPr>
        <w:t xml:space="preserve">. Based on the GPSGA general assembly's interests, the invited speaker session during the meeting focused on inclusive leadership and resources and programs on leadership development. </w:t>
      </w:r>
    </w:p>
    <w:p>
      <w:pPr>
        <w:pStyle w:val="Normal"/>
        <w:ind w:firstLine="720"/>
        <w:rPr>
          <w:rFonts w:ascii="Times New Roman" w:hAnsi="Times New Roman" w:cs="Times New Roman"/>
          <w:b/>
          <w:b/>
          <w:sz w:val="24"/>
          <w:szCs w:val="24"/>
        </w:rPr>
      </w:pPr>
      <w:r>
        <w:rPr>
          <w:rFonts w:cs="Times New Roman" w:ascii="Times New Roman" w:hAnsi="Times New Roman"/>
          <w:b/>
          <w:sz w:val="24"/>
          <w:szCs w:val="24"/>
        </w:rPr>
        <w:t xml:space="preserve">GPSGA Campus Engagement </w:t>
      </w:r>
    </w:p>
    <w:p>
      <w:pPr>
        <w:pStyle w:val="Normal"/>
        <w:ind w:firstLine="720"/>
        <w:rPr>
          <w:rFonts w:ascii="Times New Roman" w:hAnsi="Times New Roman" w:cs="Times New Roman"/>
          <w:sz w:val="24"/>
          <w:szCs w:val="24"/>
        </w:rPr>
      </w:pPr>
      <w:r>
        <w:rPr>
          <w:rFonts w:cs="Times New Roman" w:ascii="Times New Roman" w:hAnsi="Times New Roman"/>
          <w:sz w:val="24"/>
          <w:szCs w:val="24"/>
        </w:rPr>
        <w:t xml:space="preserve">The campus engagement and participation for this month include: </w:t>
      </w:r>
    </w:p>
    <w:p>
      <w:pPr>
        <w:pStyle w:val="ListParagraph"/>
        <w:numPr>
          <w:ilvl w:val="0"/>
          <w:numId w:val="6"/>
        </w:numPr>
        <w:suppressAutoHyphens w:val="false"/>
        <w:rPr>
          <w:rFonts w:ascii="Times New Roman" w:hAnsi="Times New Roman" w:cs="Times New Roman"/>
          <w:sz w:val="24"/>
          <w:szCs w:val="24"/>
        </w:rPr>
      </w:pPr>
      <w:r>
        <w:rPr>
          <w:rFonts w:cs="Times New Roman" w:ascii="Times New Roman" w:hAnsi="Times New Roman"/>
          <w:b/>
          <w:sz w:val="24"/>
          <w:szCs w:val="24"/>
        </w:rPr>
        <w:t>GPSGA &amp; ISO Team Building &amp; Professional Development Day</w:t>
      </w:r>
      <w:r>
        <w:rPr>
          <w:rFonts w:cs="Times New Roman" w:ascii="Times New Roman" w:hAnsi="Times New Roman"/>
          <w:sz w:val="24"/>
          <w:szCs w:val="24"/>
        </w:rPr>
        <w:t>​</w:t>
      </w:r>
    </w:p>
    <w:p>
      <w:pPr>
        <w:pStyle w:val="ListParagraph"/>
        <w:numPr>
          <w:ilvl w:val="1"/>
          <w:numId w:val="6"/>
        </w:numPr>
        <w:suppressAutoHyphens w:val="false"/>
        <w:rPr>
          <w:rFonts w:ascii="Times New Roman" w:hAnsi="Times New Roman" w:cs="Times New Roman"/>
          <w:sz w:val="24"/>
          <w:szCs w:val="24"/>
        </w:rPr>
      </w:pPr>
      <w:r>
        <w:rPr>
          <w:rFonts w:cs="Times New Roman" w:ascii="Times New Roman" w:hAnsi="Times New Roman"/>
          <w:sz w:val="24"/>
          <w:szCs w:val="24"/>
        </w:rPr>
        <w:t>1. Interactive activities 2. Leadership &amp; professional development sessions 3. Wrap up discussion with lunch​</w:t>
      </w:r>
    </w:p>
    <w:p>
      <w:pPr>
        <w:pStyle w:val="ListParagraph"/>
        <w:numPr>
          <w:ilvl w:val="0"/>
          <w:numId w:val="6"/>
        </w:numPr>
        <w:suppressAutoHyphens w:val="false"/>
        <w:rPr>
          <w:rFonts w:ascii="Times New Roman" w:hAnsi="Times New Roman" w:cs="Times New Roman"/>
          <w:sz w:val="24"/>
          <w:szCs w:val="24"/>
        </w:rPr>
      </w:pPr>
      <w:r>
        <w:rPr>
          <w:rFonts w:cs="Times New Roman" w:ascii="Times New Roman" w:hAnsi="Times New Roman"/>
          <w:sz w:val="24"/>
          <w:szCs w:val="24"/>
        </w:rPr>
        <w:t xml:space="preserve">GPSGA was invited to the </w:t>
      </w:r>
      <w:r>
        <w:rPr>
          <w:rFonts w:cs="Times New Roman" w:ascii="Times New Roman" w:hAnsi="Times New Roman"/>
          <w:b/>
          <w:sz w:val="24"/>
          <w:szCs w:val="24"/>
        </w:rPr>
        <w:t>Bangladesh Student Association (BSA) Iftaar Potluck ​</w:t>
      </w:r>
    </w:p>
    <w:p>
      <w:pPr>
        <w:pStyle w:val="ListParagraph"/>
        <w:numPr>
          <w:ilvl w:val="0"/>
          <w:numId w:val="6"/>
        </w:numPr>
        <w:suppressAutoHyphens w:val="false"/>
        <w:rPr>
          <w:rFonts w:ascii="Times New Roman" w:hAnsi="Times New Roman" w:cs="Times New Roman"/>
          <w:sz w:val="24"/>
          <w:szCs w:val="24"/>
        </w:rPr>
      </w:pPr>
      <w:r>
        <w:rPr>
          <w:rFonts w:cs="Times New Roman" w:ascii="Times New Roman" w:hAnsi="Times New Roman"/>
          <w:sz w:val="24"/>
          <w:szCs w:val="24"/>
        </w:rPr>
        <w:t xml:space="preserve">GPSGA was extended an invitation to serve as a campus partner for the </w:t>
      </w:r>
      <w:r>
        <w:rPr>
          <w:rFonts w:cs="Times New Roman" w:ascii="Times New Roman" w:hAnsi="Times New Roman"/>
          <w:b/>
          <w:sz w:val="24"/>
          <w:szCs w:val="24"/>
        </w:rPr>
        <w:t>College of Arts and Sciences Grad Chat Series</w:t>
      </w:r>
      <w:r>
        <w:rPr>
          <w:rFonts w:cs="Times New Roman" w:ascii="Times New Roman" w:hAnsi="Times New Roman"/>
          <w:sz w:val="24"/>
          <w:szCs w:val="24"/>
        </w:rPr>
        <w:t xml:space="preserve"> on February 21. This opportunity allowed us to actively engage with graduate and professional students, providing valuable advice and sharing resources to enhance their academic journey. </w:t>
      </w:r>
    </w:p>
    <w:p>
      <w:pPr>
        <w:pStyle w:val="ListParagraph"/>
        <w:numPr>
          <w:ilvl w:val="1"/>
          <w:numId w:val="6"/>
        </w:numPr>
        <w:suppressAutoHyphens w:val="false"/>
        <w:rPr>
          <w:rFonts w:ascii="Times New Roman" w:hAnsi="Times New Roman" w:cs="Times New Roman"/>
          <w:sz w:val="24"/>
          <w:szCs w:val="24"/>
        </w:rPr>
      </w:pPr>
      <w:r>
        <w:rPr>
          <w:rFonts w:cs="Times New Roman" w:ascii="Times New Roman" w:hAnsi="Times New Roman"/>
          <w:sz w:val="24"/>
          <w:szCs w:val="24"/>
        </w:rPr>
        <w:t>GPSGA was invited as the campus partner for the February session. ​</w:t>
      </w:r>
    </w:p>
    <w:p>
      <w:pPr>
        <w:pStyle w:val="ListParagraph"/>
        <w:numPr>
          <w:ilvl w:val="1"/>
          <w:numId w:val="6"/>
        </w:numPr>
        <w:suppressAutoHyphens w:val="false"/>
        <w:rPr>
          <w:rFonts w:ascii="Times New Roman" w:hAnsi="Times New Roman" w:cs="Times New Roman"/>
          <w:sz w:val="24"/>
          <w:szCs w:val="24"/>
        </w:rPr>
      </w:pPr>
      <w:r>
        <w:rPr>
          <w:rFonts w:cs="Times New Roman" w:ascii="Times New Roman" w:hAnsi="Times New Roman"/>
          <w:sz w:val="24"/>
          <w:szCs w:val="24"/>
        </w:rPr>
        <w:t>It is casual gatherings with coffee, snacks, and conversation. Each month, they invite campus partners to join and share resources for graduate students.</w:t>
      </w:r>
    </w:p>
    <w:p>
      <w:pPr>
        <w:pStyle w:val="ListParagraph"/>
        <w:numPr>
          <w:ilvl w:val="1"/>
          <w:numId w:val="6"/>
        </w:numPr>
        <w:suppressAutoHyphens w:val="false"/>
        <w:rPr>
          <w:rFonts w:ascii="Times New Roman" w:hAnsi="Times New Roman" w:cs="Times New Roman"/>
          <w:sz w:val="24"/>
          <w:szCs w:val="24"/>
        </w:rPr>
      </w:pPr>
      <w:r>
        <w:rPr>
          <w:rFonts w:cs="Times New Roman" w:ascii="Times New Roman" w:hAnsi="Times New Roman"/>
          <w:sz w:val="24"/>
          <w:szCs w:val="24"/>
        </w:rPr>
        <w:t>The last monthly session is on April 24</w:t>
      </w:r>
      <w:r>
        <w:rPr>
          <w:rFonts w:cs="Times New Roman" w:ascii="Times New Roman" w:hAnsi="Times New Roman"/>
          <w:sz w:val="24"/>
          <w:szCs w:val="24"/>
          <w:vertAlign w:val="superscript"/>
        </w:rPr>
        <w:t>th</w:t>
      </w:r>
      <w:r>
        <w:rPr>
          <w:rFonts w:cs="Times New Roman" w:ascii="Times New Roman" w:hAnsi="Times New Roman"/>
          <w:sz w:val="24"/>
          <w:szCs w:val="24"/>
        </w:rPr>
        <w:t xml:space="preserve">. </w:t>
      </w:r>
    </w:p>
    <w:p>
      <w:pPr>
        <w:pStyle w:val="Normal"/>
        <w:spacing w:lineRule="auto" w:line="240" w:beforeAutospacing="1" w:afterAutospacing="1"/>
        <w:ind w:firstLine="720"/>
        <w:rPr>
          <w:rFonts w:ascii="Times New Roman" w:hAnsi="Times New Roman" w:cs="Times New Roman"/>
          <w:b/>
          <w:b/>
          <w:sz w:val="24"/>
          <w:szCs w:val="24"/>
        </w:rPr>
      </w:pPr>
      <w:r>
        <w:rPr>
          <w:rFonts w:cs="Times New Roman" w:ascii="Times New Roman" w:hAnsi="Times New Roman"/>
          <w:b/>
          <w:sz w:val="24"/>
          <w:szCs w:val="24"/>
        </w:rPr>
        <w:t>AFAP Status: Group I - Activity Fee Allocation Process (AFAP)​</w:t>
      </w:r>
    </w:p>
    <w:p>
      <w:pPr>
        <w:pStyle w:val="Normal"/>
        <w:spacing w:lineRule="auto" w:line="240" w:beforeAutospacing="1" w:afterAutospacing="1"/>
        <w:ind w:left="720" w:hanging="0"/>
        <w:rPr>
          <w:rFonts w:ascii="Times New Roman" w:hAnsi="Times New Roman" w:cs="Times New Roman"/>
          <w:sz w:val="24"/>
          <w:szCs w:val="24"/>
        </w:rPr>
      </w:pPr>
      <w:r>
        <w:rPr>
          <w:rFonts w:cs="Times New Roman" w:ascii="Times New Roman" w:hAnsi="Times New Roman"/>
          <w:sz w:val="24"/>
          <w:szCs w:val="24"/>
        </w:rPr>
        <w:t xml:space="preserve">The AFAP process is currently in the third phase. The AFAP committee will distribute the number of organizations that have applied within GPSGA umbrella groups, along with an estimated hearing duration. Appeal process for AFAP will take place in April. AFAP Chair will provide follow-up communications via emails. </w:t>
      </w:r>
    </w:p>
    <w:p>
      <w:pPr>
        <w:pStyle w:val="ListParagraph"/>
        <w:numPr>
          <w:ilvl w:val="0"/>
          <w:numId w:val="8"/>
        </w:numPr>
        <w:suppressAutoHyphens w:val="false"/>
        <w:spacing w:lineRule="auto" w:line="240" w:beforeAutospacing="1" w:after="0"/>
        <w:contextualSpacing/>
        <w:rPr>
          <w:rFonts w:ascii="Times New Roman" w:hAnsi="Times New Roman" w:cs="Times New Roman"/>
          <w:sz w:val="24"/>
          <w:szCs w:val="24"/>
        </w:rPr>
      </w:pPr>
      <w:r>
        <w:rPr>
          <w:rFonts w:cs="Times New Roman" w:ascii="Times New Roman" w:hAnsi="Times New Roman"/>
          <w:sz w:val="24"/>
          <w:szCs w:val="24"/>
        </w:rPr>
        <w:t>Committee composition: 7 members with specific requirements based on AFAP policies ​</w:t>
      </w:r>
    </w:p>
    <w:p>
      <w:pPr>
        <w:pStyle w:val="ListParagraph"/>
        <w:numPr>
          <w:ilvl w:val="0"/>
          <w:numId w:val="8"/>
        </w:numPr>
        <w:suppressAutoHyphens w:val="false"/>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t>Hearing will be held from 11AM-1PM, on Mar 28th ​</w:t>
      </w:r>
    </w:p>
    <w:p>
      <w:pPr>
        <w:pStyle w:val="ListParagraph"/>
        <w:numPr>
          <w:ilvl w:val="0"/>
          <w:numId w:val="8"/>
        </w:numPr>
        <w:suppressAutoHyphens w:val="false"/>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t>102K Tompkins-McCollom Rm, Edmon Low Library​</w:t>
      </w:r>
    </w:p>
    <w:p>
      <w:pPr>
        <w:pStyle w:val="ListParagraph"/>
        <w:numPr>
          <w:ilvl w:val="0"/>
          <w:numId w:val="8"/>
        </w:numPr>
        <w:suppressAutoHyphens w:val="false"/>
        <w:spacing w:lineRule="auto" w:line="240" w:before="0" w:afterAutospacing="1"/>
        <w:contextualSpacing/>
        <w:rPr>
          <w:rFonts w:ascii="Times New Roman" w:hAnsi="Times New Roman" w:cs="Times New Roman"/>
          <w:sz w:val="24"/>
          <w:szCs w:val="24"/>
        </w:rPr>
      </w:pPr>
      <w:r>
        <w:rPr>
          <w:rFonts w:cs="Times New Roman" w:ascii="Times New Roman" w:hAnsi="Times New Roman"/>
          <w:sz w:val="24"/>
          <w:szCs w:val="24"/>
        </w:rPr>
        <w:t>Fifteen groups presented their requests at the hearing.</w:t>
      </w:r>
    </w:p>
    <w:p>
      <w:pPr>
        <w:pStyle w:val="Normal"/>
        <w:ind w:firstLine="720"/>
        <w:rPr>
          <w:rFonts w:ascii="Times New Roman" w:hAnsi="Times New Roman" w:cs="Times New Roman"/>
          <w:b/>
          <w:b/>
          <w:sz w:val="24"/>
          <w:szCs w:val="24"/>
        </w:rPr>
      </w:pPr>
      <w:r>
        <w:rPr>
          <w:rFonts w:cs="Times New Roman" w:ascii="Times New Roman" w:hAnsi="Times New Roman"/>
          <w:b/>
          <w:sz w:val="24"/>
          <w:szCs w:val="24"/>
        </w:rPr>
        <w:t xml:space="preserve">GPSGA Friends Pairing Initiative </w:t>
      </w:r>
    </w:p>
    <w:p>
      <w:pPr>
        <w:pStyle w:val="ListParagraph"/>
        <w:numPr>
          <w:ilvl w:val="0"/>
          <w:numId w:val="9"/>
        </w:numPr>
        <w:suppressAutoHyphens w:val="false"/>
        <w:rPr>
          <w:rFonts w:ascii="Times New Roman" w:hAnsi="Times New Roman" w:cs="Times New Roman"/>
          <w:sz w:val="24"/>
          <w:szCs w:val="24"/>
        </w:rPr>
      </w:pPr>
      <w:r>
        <w:rPr>
          <w:rFonts w:cs="Times New Roman" w:ascii="Times New Roman" w:hAnsi="Times New Roman"/>
          <w:sz w:val="24"/>
          <w:szCs w:val="24"/>
        </w:rPr>
        <w:t>In alignment with inception of the GPSGA GroupMe's focus ​</w:t>
      </w:r>
    </w:p>
    <w:p>
      <w:pPr>
        <w:pStyle w:val="ListParagraph"/>
        <w:numPr>
          <w:ilvl w:val="0"/>
          <w:numId w:val="9"/>
        </w:numPr>
        <w:suppressAutoHyphens w:val="false"/>
        <w:rPr>
          <w:rFonts w:ascii="Times New Roman" w:hAnsi="Times New Roman" w:cs="Times New Roman"/>
          <w:sz w:val="24"/>
          <w:szCs w:val="24"/>
        </w:rPr>
      </w:pPr>
      <w:r>
        <w:rPr>
          <w:rFonts w:cs="Times New Roman" w:ascii="Times New Roman" w:hAnsi="Times New Roman"/>
          <w:sz w:val="24"/>
          <w:szCs w:val="24"/>
        </w:rPr>
        <w:t>Foster meaningful connections​</w:t>
      </w:r>
    </w:p>
    <w:p>
      <w:pPr>
        <w:pStyle w:val="ListParagraph"/>
        <w:numPr>
          <w:ilvl w:val="0"/>
          <w:numId w:val="9"/>
        </w:numPr>
        <w:suppressAutoHyphens w:val="false"/>
        <w:rPr>
          <w:rFonts w:ascii="Times New Roman" w:hAnsi="Times New Roman" w:cs="Times New Roman"/>
          <w:sz w:val="24"/>
          <w:szCs w:val="24"/>
        </w:rPr>
      </w:pPr>
      <w:r>
        <w:rPr>
          <w:rFonts w:cs="Times New Roman" w:ascii="Times New Roman" w:hAnsi="Times New Roman"/>
          <w:sz w:val="24"/>
          <w:szCs w:val="24"/>
        </w:rPr>
        <w:t>Mentorship and guidance​</w:t>
      </w:r>
    </w:p>
    <w:p>
      <w:pPr>
        <w:pStyle w:val="ListParagraph"/>
        <w:numPr>
          <w:ilvl w:val="0"/>
          <w:numId w:val="9"/>
        </w:numPr>
        <w:suppressAutoHyphens w:val="false"/>
        <w:rPr>
          <w:rFonts w:ascii="Times New Roman" w:hAnsi="Times New Roman" w:cs="Times New Roman"/>
          <w:sz w:val="24"/>
          <w:szCs w:val="24"/>
        </w:rPr>
      </w:pPr>
      <w:r>
        <w:rPr>
          <w:rFonts w:cs="Times New Roman" w:ascii="Times New Roman" w:hAnsi="Times New Roman"/>
          <w:sz w:val="24"/>
          <w:szCs w:val="24"/>
        </w:rPr>
        <w:t>Participants in Friend Pairing Imitative will be invited to attend the Graduate Education Month Events in groups.</w:t>
      </w:r>
    </w:p>
    <w:p>
      <w:pPr>
        <w:pStyle w:val="Normal"/>
        <w:ind w:firstLine="720"/>
        <w:rPr>
          <w:rFonts w:ascii="Times New Roman" w:hAnsi="Times New Roman" w:cs="Times New Roman"/>
          <w:b/>
          <w:b/>
          <w:sz w:val="24"/>
          <w:szCs w:val="24"/>
        </w:rPr>
      </w:pPr>
      <w:r>
        <w:rPr>
          <w:rFonts w:cs="Times New Roman" w:ascii="Times New Roman" w:hAnsi="Times New Roman"/>
          <w:b/>
          <w:sz w:val="24"/>
          <w:szCs w:val="24"/>
        </w:rPr>
        <w:t>GPSGA Exemplary Committee Member Awards</w:t>
      </w:r>
    </w:p>
    <w:p>
      <w:pPr>
        <w:pStyle w:val="Normal"/>
        <w:ind w:left="720" w:hanging="0"/>
        <w:rPr>
          <w:rFonts w:ascii="Times New Roman" w:hAnsi="Times New Roman" w:cs="Times New Roman"/>
          <w:sz w:val="24"/>
          <w:szCs w:val="24"/>
        </w:rPr>
      </w:pPr>
      <w:r>
        <w:rPr>
          <w:rFonts w:cs="Times New Roman" w:ascii="Times New Roman" w:hAnsi="Times New Roman"/>
          <w:sz w:val="24"/>
          <w:szCs w:val="24"/>
        </w:rPr>
        <w:t>The GPSGA Exemplary Committee Members Awards recognize outstanding dedication, leadership, and contributions made by committee members within the GPSGA committees. These awards aim to honor individuals who have demonstrated exceptional commitment, initiative, and impact in their respective roles, contributing significantly to the success and effectiveness of GPSGA committees.</w:t>
      </w:r>
    </w:p>
    <w:p>
      <w:pPr>
        <w:pStyle w:val="Normal"/>
        <w:ind w:firstLine="720"/>
        <w:rPr>
          <w:rFonts w:ascii="Times New Roman" w:hAnsi="Times New Roman" w:cs="Times New Roman"/>
          <w:b/>
          <w:b/>
          <w:sz w:val="24"/>
          <w:szCs w:val="24"/>
        </w:rPr>
      </w:pPr>
      <w:r>
        <w:rPr>
          <w:rFonts w:cs="Times New Roman" w:ascii="Times New Roman" w:hAnsi="Times New Roman"/>
          <w:b/>
          <w:sz w:val="24"/>
          <w:szCs w:val="24"/>
        </w:rPr>
        <w:t>GPSGA Ambassadors Program</w:t>
      </w:r>
    </w:p>
    <w:p>
      <w:pPr>
        <w:pStyle w:val="Normal"/>
        <w:ind w:left="720" w:hanging="0"/>
        <w:rPr>
          <w:rFonts w:ascii="Times New Roman" w:hAnsi="Times New Roman" w:cs="Times New Roman"/>
          <w:sz w:val="24"/>
          <w:szCs w:val="24"/>
        </w:rPr>
      </w:pPr>
      <w:r>
        <w:rPr>
          <w:rFonts w:cs="Times New Roman" w:ascii="Times New Roman" w:hAnsi="Times New Roman"/>
          <w:sz w:val="24"/>
          <w:szCs w:val="24"/>
        </w:rPr>
        <w:t xml:space="preserve">From the pool of eligible applicants, two GPSGA Ambassadors were selected through a double-blinded process. </w:t>
      </w:r>
    </w:p>
    <w:p>
      <w:pPr>
        <w:pStyle w:val="NormalWeb"/>
        <w:spacing w:before="280" w:after="280"/>
        <w:ind w:firstLine="720"/>
        <w:rPr>
          <w:b/>
          <w:b/>
          <w:bCs/>
        </w:rPr>
      </w:pPr>
      <w:r>
        <w:rPr>
          <w:b/>
          <w:bCs/>
        </w:rPr>
        <w:t>General Assembly Meeting Minutes</w:t>
      </w:r>
    </w:p>
    <w:p>
      <w:pPr>
        <w:pStyle w:val="NormalWeb"/>
        <w:spacing w:before="280" w:after="280"/>
        <w:ind w:left="720" w:hanging="0"/>
        <w:rPr/>
      </w:pPr>
      <w:r>
        <w:rPr/>
        <w:t>Meeting minutes for the general assembly meetings are available via the GPSGA Canvas page.</w:t>
      </w:r>
    </w:p>
    <w:p>
      <w:pPr>
        <w:pStyle w:val="Normal"/>
        <w:spacing w:lineRule="auto" w:line="240" w:before="0" w:after="0"/>
        <w:textAlignment w:val="baseline"/>
        <w:rPr>
          <w:rFonts w:ascii="Segoe UI" w:hAnsi="Segoe UI" w:eastAsia="Times New Roman" w:cs="Segoe UI"/>
          <w:kern w:val="0"/>
          <w:sz w:val="18"/>
          <w:szCs w:val="18"/>
          <w14:ligatures w14:val="none"/>
        </w:rPr>
      </w:pPr>
      <w:r>
        <w:rPr>
          <w:rFonts w:eastAsia="Times New Roman" w:cs="Times New Roman" w:ascii="Times New Roman" w:hAnsi="Times New Roman"/>
          <w:kern w:val="0"/>
          <w:sz w:val="24"/>
          <w:szCs w:val="24"/>
          <w14:ligatures w14:val="none"/>
        </w:rPr>
        <w:t> </w:t>
      </w:r>
    </w:p>
    <w:p>
      <w:pPr>
        <w:pStyle w:val="Normal"/>
        <w:spacing w:lineRule="auto" w:line="240" w:before="0" w:after="0"/>
        <w:ind w:left="960" w:hanging="960"/>
        <w:textAlignment w:val="baseline"/>
        <w:rPr>
          <w:rFonts w:ascii="Times New Roman" w:hAnsi="Times New Roman" w:eastAsia="Times New Roman" w:cs="Times New Roman"/>
          <w:b/>
          <w:b/>
          <w:bCs/>
          <w:kern w:val="0"/>
          <w:sz w:val="24"/>
          <w:szCs w:val="24"/>
          <w14:ligatures w14:val="none"/>
        </w:rPr>
      </w:pPr>
      <w:r>
        <w:rPr>
          <w:rFonts w:eastAsia="Times New Roman" w:cs="Times New Roman" w:ascii="Times New Roman" w:hAnsi="Times New Roman"/>
          <w:b/>
          <w:bCs/>
          <w:kern w:val="0"/>
          <w:sz w:val="24"/>
          <w:szCs w:val="24"/>
          <w14:ligatures w14:val="none"/>
        </w:rPr>
        <w:t>REPORTS OF STANDING AND SPECIAL COMMITTEES:</w:t>
      </w:r>
    </w:p>
    <w:p>
      <w:pPr>
        <w:pStyle w:val="Normal"/>
        <w:spacing w:lineRule="auto" w:line="240" w:before="0" w:after="0"/>
        <w:ind w:left="960" w:hanging="960"/>
        <w:textAlignment w:val="baseline"/>
        <w:rPr>
          <w:rFonts w:ascii="Segoe UI" w:hAnsi="Segoe UI" w:eastAsia="Times New Roman" w:cs="Segoe UI"/>
          <w:kern w:val="0"/>
          <w:sz w:val="18"/>
          <w:szCs w:val="18"/>
          <w14:ligatures w14:val="none"/>
        </w:rPr>
      </w:pPr>
      <w:r>
        <w:rPr>
          <w:rFonts w:eastAsia="Times New Roman" w:cs="Times New Roman" w:ascii="Times New Roman" w:hAnsi="Times New Roman"/>
          <w:kern w:val="0"/>
          <w:sz w:val="24"/>
          <w:szCs w:val="24"/>
          <w14:ligatures w14:val="none"/>
        </w:rPr>
        <w:t> </w:t>
      </w:r>
    </w:p>
    <w:p>
      <w:pPr>
        <w:pStyle w:val="Normal"/>
        <w:spacing w:lineRule="auto" w:line="360" w:before="0" w:after="0"/>
        <w:ind w:firstLine="720"/>
        <w:textAlignment w:val="baseline"/>
        <w:rPr>
          <w:rFonts w:ascii="Times New Roman" w:hAnsi="Times New Roman" w:eastAsia="Times New Roman" w:cs="Times New Roman"/>
          <w:kern w:val="0"/>
          <w:sz w:val="24"/>
          <w:szCs w:val="24"/>
          <w14:ligatures w14:val="none"/>
        </w:rPr>
      </w:pPr>
      <w:r>
        <w:rPr>
          <w:rFonts w:eastAsia="Times New Roman" w:cs="Times New Roman" w:ascii="Times New Roman" w:hAnsi="Times New Roman"/>
          <w:b/>
          <w:bCs/>
          <w:kern w:val="0"/>
          <w:sz w:val="24"/>
          <w:szCs w:val="24"/>
          <w14:ligatures w14:val="none"/>
        </w:rPr>
        <w:t>a.  Academic Standards and Policies: Mike Yough – No Report</w:t>
      </w:r>
    </w:p>
    <w:p>
      <w:pPr>
        <w:pStyle w:val="Normal"/>
        <w:spacing w:lineRule="auto" w:line="360" w:before="0" w:after="0"/>
        <w:ind w:firstLine="720"/>
        <w:textAlignment w:val="baseline"/>
        <w:rPr>
          <w:rFonts w:ascii="Times New Roman" w:hAnsi="Times New Roman" w:eastAsia="Times New Roman" w:cs="Times New Roman"/>
          <w:b/>
          <w:b/>
          <w:bCs/>
          <w:kern w:val="0"/>
          <w:sz w:val="24"/>
          <w:szCs w:val="24"/>
          <w14:ligatures w14:val="none"/>
        </w:rPr>
      </w:pPr>
      <w:r>
        <w:rPr>
          <w:rFonts w:eastAsia="Times New Roman" w:cs="Times New Roman" w:ascii="Times New Roman" w:hAnsi="Times New Roman"/>
          <w:b/>
          <w:bCs/>
          <w:kern w:val="0"/>
          <w:sz w:val="24"/>
          <w:szCs w:val="24"/>
          <w14:ligatures w14:val="none"/>
        </w:rPr>
        <w:t>b.  Access and Community Impact: Stephen Perkins – Nor Report</w:t>
      </w:r>
    </w:p>
    <w:p>
      <w:pPr>
        <w:pStyle w:val="Normal"/>
        <w:spacing w:lineRule="auto" w:line="360" w:before="0" w:after="0"/>
        <w:ind w:firstLine="720"/>
        <w:textAlignment w:val="baseline"/>
        <w:rPr>
          <w:rFonts w:ascii="Times New Roman" w:hAnsi="Times New Roman" w:eastAsia="Times New Roman" w:cs="Times New Roman"/>
          <w:b/>
          <w:b/>
          <w:bCs/>
          <w:kern w:val="0"/>
          <w:sz w:val="24"/>
          <w:szCs w:val="24"/>
          <w14:ligatures w14:val="none"/>
        </w:rPr>
      </w:pPr>
      <w:r>
        <w:rPr>
          <w:rFonts w:eastAsia="Times New Roman" w:cs="Times New Roman" w:ascii="Times New Roman" w:hAnsi="Times New Roman"/>
          <w:b/>
          <w:bCs/>
          <w:kern w:val="0"/>
          <w:sz w:val="24"/>
          <w:szCs w:val="24"/>
          <w14:ligatures w14:val="none"/>
        </w:rPr>
        <w:t>c.  Athletics: Aric Warren – Update</w:t>
      </w:r>
    </w:p>
    <w:p>
      <w:pPr>
        <w:pStyle w:val="Normal"/>
        <w:spacing w:lineRule="auto" w:line="240" w:before="0" w:after="0"/>
        <w:ind w:left="720" w:hanging="0"/>
        <w:textAlignment w:val="baseline"/>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Warren stated that the committee has been doing a lot of work this particular year around the refocus and changes to the charge of the committee looking at equity in services provided for not only varsity student athletes on campus, but also club sports, int</w:t>
      </w:r>
      <w:r>
        <w:rPr>
          <w:rFonts w:eastAsia="Times New Roman" w:cs="Times New Roman" w:ascii="Times New Roman" w:hAnsi="Times New Roman"/>
          <w:kern w:val="0"/>
          <w:sz w:val="24"/>
          <w:szCs w:val="24"/>
          <w14:ligatures w14:val="none"/>
        </w:rPr>
        <w:t>ra</w:t>
      </w:r>
      <w:r>
        <w:rPr>
          <w:rFonts w:eastAsia="Times New Roman" w:cs="Times New Roman" w:ascii="Times New Roman" w:hAnsi="Times New Roman"/>
          <w:kern w:val="0"/>
          <w:sz w:val="24"/>
          <w:szCs w:val="24"/>
          <w14:ligatures w14:val="none"/>
        </w:rPr>
        <w:t xml:space="preserve">mural sports, recreational athletics, </w:t>
      </w:r>
      <w:r>
        <w:rPr>
          <w:rFonts w:eastAsia="Times New Roman" w:cs="Times New Roman" w:ascii="Times New Roman" w:hAnsi="Times New Roman"/>
          <w:kern w:val="0"/>
          <w:sz w:val="24"/>
          <w:szCs w:val="24"/>
          <w14:ligatures w14:val="none"/>
        </w:rPr>
        <w:t>and g</w:t>
      </w:r>
      <w:r>
        <w:rPr>
          <w:rFonts w:eastAsia="Times New Roman" w:cs="Times New Roman" w:ascii="Times New Roman" w:hAnsi="Times New Roman"/>
          <w:kern w:val="0"/>
          <w:sz w:val="24"/>
          <w:szCs w:val="24"/>
          <w14:ligatures w14:val="none"/>
        </w:rPr>
        <w:t xml:space="preserve">eneral users of the wellness facilities. This is based on work that began about two years ago. The committee is looking at a recommendation to investigate the employment of an Athletic Trainer who would provide services to club sport athletes, intramural sport athletics and general users of the Colvin Recreation facilities. The committee has done quite a bit of work looking at a long list of peer institutions, many of which have a position like this. Risk management as well as the overall enhancement of health and well-being of students and users of recreational facilities and activities are a few of the benefits of having such a position. The committee has been in collaboration with University Health Services as well as the Department of Wellness to gather data. The committee will present a formal recommendation at the May meeting to support such a position for our campus and institution.  </w:t>
      </w:r>
    </w:p>
    <w:p>
      <w:pPr>
        <w:pStyle w:val="Normal"/>
        <w:spacing w:lineRule="auto" w:line="240" w:before="0" w:after="0"/>
        <w:ind w:left="720" w:hanging="0"/>
        <w:textAlignment w:val="baseline"/>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r>
    </w:p>
    <w:p>
      <w:pPr>
        <w:pStyle w:val="Normal"/>
        <w:spacing w:lineRule="auto" w:line="360" w:before="0" w:after="0"/>
        <w:ind w:firstLine="720"/>
        <w:textAlignment w:val="baseline"/>
        <w:rPr>
          <w:rFonts w:ascii="Segoe UI" w:hAnsi="Segoe UI" w:eastAsia="Times New Roman" w:cs="Segoe UI"/>
          <w:b/>
          <w:b/>
          <w:bCs/>
          <w:kern w:val="0"/>
          <w:sz w:val="18"/>
          <w:szCs w:val="18"/>
          <w14:ligatures w14:val="none"/>
        </w:rPr>
      </w:pPr>
      <w:r>
        <w:rPr>
          <w:rFonts w:eastAsia="Times New Roman" w:cs="Times New Roman" w:ascii="Times New Roman" w:hAnsi="Times New Roman"/>
          <w:b/>
          <w:bCs/>
          <w:kern w:val="0"/>
          <w:sz w:val="24"/>
          <w:szCs w:val="24"/>
          <w14:ligatures w14:val="none"/>
        </w:rPr>
        <w:t>d.  Budget: Maria Mi – No Report</w:t>
      </w:r>
    </w:p>
    <w:p>
      <w:pPr>
        <w:pStyle w:val="Normal"/>
        <w:spacing w:lineRule="auto" w:line="360" w:before="0" w:after="0"/>
        <w:ind w:firstLine="720"/>
        <w:textAlignment w:val="baseline"/>
        <w:rPr>
          <w:rFonts w:ascii="Times New Roman" w:hAnsi="Times New Roman" w:eastAsia="Times New Roman" w:cs="Times New Roman"/>
          <w:b/>
          <w:b/>
          <w:bCs/>
          <w:kern w:val="0"/>
          <w:sz w:val="24"/>
          <w:szCs w:val="24"/>
          <w14:ligatures w14:val="none"/>
        </w:rPr>
      </w:pPr>
      <w:r>
        <w:rPr>
          <w:rFonts w:eastAsia="Times New Roman" w:cs="Times New Roman" w:ascii="Times New Roman" w:hAnsi="Times New Roman"/>
          <w:b/>
          <w:bCs/>
          <w:kern w:val="0"/>
          <w:sz w:val="24"/>
          <w:szCs w:val="24"/>
          <w14:ligatures w14:val="none"/>
        </w:rPr>
        <w:t>e.  Campus Facilities, Safety, and Security: Cristina Gonzalez – Update</w:t>
      </w:r>
    </w:p>
    <w:p>
      <w:pPr>
        <w:pStyle w:val="Normal"/>
        <w:spacing w:lineRule="auto" w:line="240" w:before="0" w:after="0"/>
        <w:ind w:left="720" w:hanging="0"/>
        <w:textAlignment w:val="baseline"/>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 xml:space="preserve">Gonzalez stated that the topic of </w:t>
      </w:r>
      <w:r>
        <w:rPr>
          <w:rFonts w:eastAsia="Times New Roman" w:cs="Times New Roman" w:ascii="Times New Roman" w:hAnsi="Times New Roman"/>
          <w:kern w:val="0"/>
          <w:sz w:val="24"/>
          <w:szCs w:val="24"/>
          <w14:ligatures w14:val="none"/>
        </w:rPr>
        <w:t>c</w:t>
      </w:r>
      <w:r>
        <w:rPr>
          <w:rFonts w:eastAsia="Times New Roman" w:cs="Times New Roman" w:ascii="Times New Roman" w:hAnsi="Times New Roman"/>
          <w:kern w:val="0"/>
          <w:sz w:val="24"/>
          <w:szCs w:val="24"/>
          <w14:ligatures w14:val="none"/>
        </w:rPr>
        <w:t>ampus and pedestrian safety affects all of us (faculty, staff, and students) at every level. Recent incidents as well as incidents that have happened over the past few years propelled President Shrum to form a task force at the end of February. This task force is led by Vice President Joe Weaver and under his direction, members of the task force are meeting. Gonzalez wanted to assure the council that the task force is quite diverse with a lot of brilliant minds and experts including parking and facilities, residential life, OSU Police Department, Stillwater PD, etc. Gonzalez represents the Faculty Council and herself as a concerned faculty member and mother on this task force. This task force is the primary group of people who have been charged with making immediate recommendations (things that can be done tomorrow) as well as gathering data to identify pockets of concern then making recommendations to the President’s office and leadership that are more long term. This is not a task force that will go on indefinitely, it is a short term, robust and effective task force.</w:t>
      </w:r>
    </w:p>
    <w:p>
      <w:pPr>
        <w:pStyle w:val="Normal"/>
        <w:spacing w:lineRule="auto" w:line="240" w:before="0" w:after="0"/>
        <w:ind w:left="720" w:hanging="0"/>
        <w:textAlignment w:val="baseline"/>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 xml:space="preserve">Some of the short-term things that have been accomplished include a reduction in the speed limit from McElroy to Hall of Fame on Monroe. The speed limit has been reduced from 30 miles per hour to 20 miles per hour. There is also a 4-way stop sign that has been added to Scott Avenue and Monroe Street. Neon flags have been added to select stop signs to catch the attention of drivers in particular areas. Something more long-term has been the hiring of an outside consultant from a traffic and engineering company who has a proven track record that is both robust and effective. The task force has been working hard since the end of March and we expect great things to happen given the data provided to us. The short-term changes have been implemented but the longer-term recommendations will take some time. Gonzalez sits on this task force as part of her role as chair of the Campus Facilities, Safety and Security committee (CFSS). The CFSS committee has met concerning this topic. Gonzalez made the decision to change the committee a bit. Not to exclude anyone but rather to include others such as previous members who have more institutional knowledge and other faculty members who reached out regarding this topic who wanted to get involved. </w:t>
      </w:r>
    </w:p>
    <w:p>
      <w:pPr>
        <w:pStyle w:val="Normal"/>
        <w:spacing w:lineRule="auto" w:line="240" w:before="0" w:after="0"/>
        <w:ind w:left="720" w:hanging="0"/>
        <w:textAlignment w:val="baseline"/>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 xml:space="preserve">Zoom question: Has there been discussion about steps to change student behavior? I feel that I’ve seen less caution from students since I arrived at OSU. Gonzalez stated yes, they have discussed everything we can. The conversations are as inclusive of various topics as possible. The task force hasn’t met since </w:t>
      </w:r>
      <w:r>
        <w:rPr>
          <w:rFonts w:eastAsia="Times New Roman" w:cs="Times New Roman" w:ascii="Times New Roman" w:hAnsi="Times New Roman"/>
          <w:kern w:val="0"/>
          <w:sz w:val="24"/>
          <w:szCs w:val="24"/>
          <w14:ligatures w14:val="none"/>
        </w:rPr>
        <w:t>S</w:t>
      </w:r>
      <w:r>
        <w:rPr>
          <w:rFonts w:eastAsia="Times New Roman" w:cs="Times New Roman" w:ascii="Times New Roman" w:hAnsi="Times New Roman"/>
          <w:kern w:val="0"/>
          <w:sz w:val="24"/>
          <w:szCs w:val="24"/>
          <w14:ligatures w14:val="none"/>
        </w:rPr>
        <w:t xml:space="preserve">pring </w:t>
      </w:r>
      <w:r>
        <w:rPr>
          <w:rFonts w:eastAsia="Times New Roman" w:cs="Times New Roman" w:ascii="Times New Roman" w:hAnsi="Times New Roman"/>
          <w:kern w:val="0"/>
          <w:sz w:val="24"/>
          <w:szCs w:val="24"/>
          <w14:ligatures w14:val="none"/>
        </w:rPr>
        <w:t>B</w:t>
      </w:r>
      <w:r>
        <w:rPr>
          <w:rFonts w:eastAsia="Times New Roman" w:cs="Times New Roman" w:ascii="Times New Roman" w:hAnsi="Times New Roman"/>
          <w:kern w:val="0"/>
          <w:sz w:val="24"/>
          <w:szCs w:val="24"/>
          <w14:ligatures w14:val="none"/>
        </w:rPr>
        <w:t xml:space="preserve">reak and the hiring of the consultant. The concern is not just about traffic flow, it’s also concerns about parking and human behavior, social behavior, what is and is not being discussed at orientation. Cole has observed that vehicles are following the stop signs and stop lights, but scooters are just running right through them. Cole asked if there are rules about the use of scooters on campus. Great question and it shows that there are rules and the issue of following the rules. Cyclists are a bit more responsible, but Gonzalez is pretty sure that scooter riders and skateboarders do not know what rules apply to them. This is often the cause of accidents. All of this is on the table as well as conveying these rules and making sure people understand them. Sometimes there will be issues with campus visitors. Miller stated that one group that needs to be notified about parking and driving on campus are the construction trucks. Miller as well as several people she knows have almost been hit by them. The construction people need to be reminded to watch the crosswalks. Gonzalez stated she would this up at the next meeting. She will include delivery trucks as well. Weaver stated that Gonzalez was one of the first to volunteer for the task force. Weaver had over a dozen volunteers before noon the day it was announced. Every issue that has been raised today has or will be talked about. Weaver stated that they will be focusing on pedestrian safety first then will look at bicycles and scooters. Perkins asked if there were particular areas of concern on campus that they are aware of who they should contact. Gonzalez said to contact her. Gonzalez hopes in the near future there will be links on the website that people can go to with their concerns. Weaver stated they are not ready to receive this information on the website yet. Perkins directly asked about a wooden fence near the old Physical Plant and the new Classroom Building. It’s a blind area heading north out of the parking lot. Weaver stated they are demolishing that building this summer. Fathepure is amazed at the number of students on cell phones that just walk out. Is there a way to educate them? Gonzalez said they are surveying different options and how this information can be delivered to new students. Weaver stated its faculty, staff and students. Knapp stated there has been an investment in cameras on campus that monitor many areas. He is wondering if part of the solution could be cameras to monitor these intersections that are problematic to at least get a sense of what type of activity are happening there that could be corrected. Gonzalez stated this is a great suggestion. </w:t>
      </w:r>
    </w:p>
    <w:p>
      <w:pPr>
        <w:pStyle w:val="Normal"/>
        <w:spacing w:lineRule="auto" w:line="240" w:before="0" w:after="0"/>
        <w:ind w:left="720" w:hanging="0"/>
        <w:textAlignment w:val="baseline"/>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r>
    </w:p>
    <w:p>
      <w:pPr>
        <w:pStyle w:val="Normal"/>
        <w:spacing w:lineRule="auto" w:line="360" w:before="0" w:after="0"/>
        <w:ind w:firstLine="720"/>
        <w:textAlignment w:val="baseline"/>
        <w:rPr>
          <w:rFonts w:ascii="Segoe UI" w:hAnsi="Segoe UI" w:eastAsia="Times New Roman" w:cs="Segoe UI"/>
          <w:kern w:val="0"/>
          <w:sz w:val="18"/>
          <w:szCs w:val="18"/>
          <w14:ligatures w14:val="none"/>
        </w:rPr>
      </w:pPr>
      <w:r>
        <w:rPr>
          <w:rFonts w:eastAsia="Times New Roman" w:cs="Times New Roman" w:ascii="Times New Roman" w:hAnsi="Times New Roman"/>
          <w:b/>
          <w:bCs/>
          <w:kern w:val="0"/>
          <w:sz w:val="24"/>
          <w:szCs w:val="24"/>
          <w14:ligatures w14:val="none"/>
        </w:rPr>
        <w:t>f.   Faculty: James Knapp - No Report</w:t>
      </w:r>
      <w:r>
        <w:rPr>
          <w:rFonts w:eastAsia="Times New Roman" w:cs="Times New Roman" w:ascii="Times New Roman" w:hAnsi="Times New Roman"/>
          <w:kern w:val="0"/>
          <w:sz w:val="24"/>
          <w:szCs w:val="24"/>
          <w14:ligatures w14:val="none"/>
        </w:rPr>
        <w:t> </w:t>
      </w:r>
    </w:p>
    <w:p>
      <w:pPr>
        <w:pStyle w:val="Normal"/>
        <w:spacing w:lineRule="auto" w:line="360" w:before="0" w:after="0"/>
        <w:ind w:left="720" w:hanging="0"/>
        <w:textAlignment w:val="baseline"/>
        <w:rPr>
          <w:rFonts w:ascii="Times New Roman" w:hAnsi="Times New Roman" w:eastAsia="Times New Roman" w:cs="Times New Roman"/>
          <w:b/>
          <w:b/>
          <w:bCs/>
          <w:kern w:val="0"/>
          <w:sz w:val="24"/>
          <w:szCs w:val="24"/>
          <w14:ligatures w14:val="none"/>
        </w:rPr>
      </w:pPr>
      <w:r>
        <w:rPr>
          <w:rFonts w:eastAsia="Times New Roman" w:cs="Times New Roman" w:ascii="Times New Roman" w:hAnsi="Times New Roman"/>
          <w:b/>
          <w:bCs/>
          <w:kern w:val="0"/>
          <w:sz w:val="24"/>
          <w:szCs w:val="24"/>
          <w14:ligatures w14:val="none"/>
        </w:rPr>
        <w:t>g.  Long-Range Planning and Information Technology: Kris Hiney – No Report</w:t>
      </w:r>
    </w:p>
    <w:p>
      <w:pPr>
        <w:pStyle w:val="ListParagraph"/>
        <w:numPr>
          <w:ilvl w:val="0"/>
          <w:numId w:val="1"/>
        </w:numPr>
        <w:spacing w:lineRule="auto" w:line="240" w:before="0" w:after="0"/>
        <w:contextualSpacing/>
        <w:textAlignment w:val="baseline"/>
        <w:rPr>
          <w:rFonts w:ascii="Times New Roman" w:hAnsi="Times New Roman" w:eastAsia="Times New Roman" w:cs="Times New Roman"/>
          <w:b/>
          <w:b/>
          <w:bCs/>
          <w:kern w:val="0"/>
          <w:sz w:val="24"/>
          <w:szCs w:val="24"/>
          <w14:ligatures w14:val="none"/>
        </w:rPr>
      </w:pPr>
      <w:r>
        <w:rPr>
          <w:rFonts w:eastAsia="Times New Roman" w:cs="Times New Roman" w:ascii="Times New Roman" w:hAnsi="Times New Roman"/>
          <w:b/>
          <w:bCs/>
          <w:kern w:val="0"/>
          <w:sz w:val="24"/>
          <w:szCs w:val="24"/>
          <w14:ligatures w14:val="none"/>
        </w:rPr>
        <w:t>Non-Tenure Track: Jennifer Glenn/Brad Lawson –No Report</w:t>
      </w:r>
    </w:p>
    <w:p>
      <w:pPr>
        <w:pStyle w:val="Normal"/>
        <w:spacing w:lineRule="auto" w:line="360" w:before="240" w:after="0"/>
        <w:ind w:firstLine="720"/>
        <w:textAlignment w:val="baseline"/>
        <w:rPr>
          <w:rFonts w:ascii="Segoe UI" w:hAnsi="Segoe UI" w:eastAsia="Times New Roman" w:cs="Segoe UI"/>
          <w:kern w:val="0"/>
          <w:sz w:val="18"/>
          <w:szCs w:val="18"/>
          <w14:ligatures w14:val="none"/>
        </w:rPr>
      </w:pPr>
      <w:r>
        <w:rPr>
          <w:rFonts w:eastAsia="Times New Roman" w:cs="Times New Roman" w:ascii="Times New Roman" w:hAnsi="Times New Roman"/>
          <w:b/>
          <w:bCs/>
          <w:kern w:val="0"/>
          <w:sz w:val="24"/>
          <w:szCs w:val="24"/>
          <w14:ligatures w14:val="none"/>
        </w:rPr>
        <w:t>i.  Research: Gopan Krishnan – No Report</w:t>
      </w:r>
      <w:r>
        <w:rPr>
          <w:rFonts w:eastAsia="Times New Roman" w:cs="Times New Roman" w:ascii="Times New Roman" w:hAnsi="Times New Roman"/>
          <w:kern w:val="0"/>
          <w:sz w:val="24"/>
          <w:szCs w:val="24"/>
          <w14:ligatures w14:val="none"/>
        </w:rPr>
        <w:t> </w:t>
      </w:r>
    </w:p>
    <w:p>
      <w:pPr>
        <w:pStyle w:val="Normal"/>
        <w:spacing w:lineRule="auto" w:line="360" w:before="0" w:after="0"/>
        <w:ind w:firstLine="720"/>
        <w:textAlignment w:val="baseline"/>
        <w:rPr>
          <w:rFonts w:ascii="Times New Roman" w:hAnsi="Times New Roman" w:eastAsia="Times New Roman" w:cs="Times New Roman"/>
          <w:b/>
          <w:b/>
          <w:bCs/>
          <w:kern w:val="0"/>
          <w:sz w:val="24"/>
          <w:szCs w:val="24"/>
          <w14:ligatures w14:val="none"/>
        </w:rPr>
      </w:pPr>
      <w:r>
        <w:rPr>
          <w:rFonts w:eastAsia="Times New Roman" w:cs="Times New Roman" w:ascii="Times New Roman" w:hAnsi="Times New Roman"/>
          <w:b/>
          <w:bCs/>
          <w:kern w:val="0"/>
          <w:sz w:val="24"/>
          <w:szCs w:val="24"/>
          <w14:ligatures w14:val="none"/>
        </w:rPr>
        <w:t>j</w:t>
      </w:r>
      <w:r>
        <w:rPr>
          <w:rFonts w:eastAsia="Times New Roman" w:cs="Times New Roman" w:ascii="Times New Roman" w:hAnsi="Times New Roman"/>
          <w:kern w:val="0"/>
          <w:sz w:val="24"/>
          <w:szCs w:val="24"/>
          <w14:ligatures w14:val="none"/>
        </w:rPr>
        <w:t xml:space="preserve">.  </w:t>
      </w:r>
      <w:r>
        <w:rPr>
          <w:rFonts w:eastAsia="Times New Roman" w:cs="Times New Roman" w:ascii="Times New Roman" w:hAnsi="Times New Roman"/>
          <w:b/>
          <w:bCs/>
          <w:kern w:val="0"/>
          <w:sz w:val="24"/>
          <w:szCs w:val="24"/>
          <w14:ligatures w14:val="none"/>
        </w:rPr>
        <w:t>Retirement &amp; Fringe Benefits: Mark Weiser – Update/Recommendation</w:t>
      </w:r>
    </w:p>
    <w:p>
      <w:pPr>
        <w:pStyle w:val="Normal"/>
        <w:spacing w:lineRule="auto" w:line="240" w:before="0" w:after="0"/>
        <w:ind w:left="720" w:hanging="0"/>
        <w:textAlignment w:val="baseline"/>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 xml:space="preserve">Weiser stated that the staff sick leave policy was passed by the Staff Advisory Council (SAC). Even though this is not a faculty policy, it is part of the policy documents that Faculty Council reviews. The committee originally tabled the document waiting for the SAC to act. They have acted and it now comes before the Faculty Council for approval. Weiser recommended Faculty Council approve the policy for adoption. Gardner stated the recommendation was distributed for review. Are there any comments, questions, or discussion? Knapp added the recommendation was brought before the Executive Committee last week and was approved. Seeing no discussion, Gardner asked for a motion to approve the recommendation. Knapp moved; Cole seconded the motion. Gardner called for a vote. Motion passed. </w:t>
      </w:r>
    </w:p>
    <w:p>
      <w:pPr>
        <w:pStyle w:val="Normal"/>
        <w:spacing w:lineRule="auto" w:line="240" w:before="0" w:after="0"/>
        <w:ind w:left="720" w:hanging="0"/>
        <w:textAlignment w:val="baseline"/>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 xml:space="preserve">Weisner stated the committee is now taking up the issue of potentially parallel changes to the faculty sick leave policy. If anyone has feedback after reviewing the staff sick leave policy, please contact him or anyone of the committee members. </w:t>
      </w:r>
    </w:p>
    <w:p>
      <w:pPr>
        <w:pStyle w:val="Normal"/>
        <w:spacing w:lineRule="auto" w:line="240" w:before="0" w:after="0"/>
        <w:ind w:left="720" w:hanging="0"/>
        <w:textAlignment w:val="baseline"/>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r>
    </w:p>
    <w:p>
      <w:pPr>
        <w:pStyle w:val="Normal"/>
        <w:spacing w:lineRule="auto" w:line="360" w:before="0" w:after="0"/>
        <w:ind w:firstLine="720"/>
        <w:textAlignment w:val="baseline"/>
        <w:rPr>
          <w:rFonts w:ascii="Times New Roman" w:hAnsi="Times New Roman" w:eastAsia="Times New Roman" w:cs="Times New Roman"/>
          <w:b/>
          <w:b/>
          <w:bCs/>
          <w:kern w:val="0"/>
          <w:sz w:val="24"/>
          <w:szCs w:val="24"/>
          <w14:ligatures w14:val="none"/>
        </w:rPr>
      </w:pPr>
      <w:r>
        <w:rPr>
          <w:rFonts w:eastAsia="Times New Roman" w:cs="Times New Roman" w:ascii="Times New Roman" w:hAnsi="Times New Roman"/>
          <w:b/>
          <w:bCs/>
          <w:kern w:val="0"/>
          <w:sz w:val="24"/>
          <w:szCs w:val="24"/>
          <w14:ligatures w14:val="none"/>
        </w:rPr>
        <w:t>k.  Rules and Procedures: Christopher Crick – Update</w:t>
      </w:r>
    </w:p>
    <w:p>
      <w:pPr>
        <w:pStyle w:val="Normal"/>
        <w:spacing w:lineRule="auto" w:line="360" w:before="0" w:after="0"/>
        <w:textAlignment w:val="baseline"/>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ab/>
        <w:t>Crick announced the official election results for next year’s Faculty Council.</w:t>
      </w:r>
    </w:p>
    <w:p>
      <w:pPr>
        <w:pStyle w:val="Normal"/>
        <w:spacing w:lineRule="auto" w:line="240" w:before="0" w:after="0"/>
        <w:textAlignment w:val="baseline"/>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ab/>
        <w:t>A&amp;S – Jared Fitzgerald, Babu Fathepure and Merle Eisenberg</w:t>
      </w:r>
    </w:p>
    <w:p>
      <w:pPr>
        <w:pStyle w:val="Normal"/>
        <w:spacing w:lineRule="auto" w:line="240" w:before="0" w:after="0"/>
        <w:textAlignment w:val="baseline"/>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ab/>
        <w:t>CEAT – Jennifer Glenn and Robert Emerson</w:t>
      </w:r>
    </w:p>
    <w:p>
      <w:pPr>
        <w:pStyle w:val="Normal"/>
        <w:spacing w:lineRule="auto" w:line="240" w:before="0" w:after="0"/>
        <w:textAlignment w:val="baseline"/>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ab/>
        <w:t>CEHS – Amber Manning-Ouellette</w:t>
      </w:r>
    </w:p>
    <w:p>
      <w:pPr>
        <w:pStyle w:val="Normal"/>
        <w:spacing w:lineRule="auto" w:line="240" w:before="0" w:after="0"/>
        <w:textAlignment w:val="baseline"/>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ab/>
        <w:t>Library – Patrick Daglaris</w:t>
      </w:r>
    </w:p>
    <w:p>
      <w:pPr>
        <w:pStyle w:val="Normal"/>
        <w:spacing w:lineRule="auto" w:line="240" w:before="0" w:after="0"/>
        <w:textAlignment w:val="baseline"/>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ab/>
        <w:t>FCA – Dr. William McGlynn and Dr. Omkar Joshi</w:t>
      </w:r>
    </w:p>
    <w:p>
      <w:pPr>
        <w:pStyle w:val="Normal"/>
        <w:spacing w:lineRule="auto" w:line="240" w:before="0" w:after="0"/>
        <w:textAlignment w:val="baseline"/>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ab/>
        <w:t>Vice Chair – Stephen Perkins</w:t>
      </w:r>
    </w:p>
    <w:p>
      <w:pPr>
        <w:pStyle w:val="Normal"/>
        <w:spacing w:lineRule="auto" w:line="240" w:before="0" w:after="0"/>
        <w:textAlignment w:val="baseline"/>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r>
    </w:p>
    <w:p>
      <w:pPr>
        <w:pStyle w:val="Normal"/>
        <w:spacing w:lineRule="auto" w:line="240" w:before="0" w:after="0"/>
        <w:ind w:left="720" w:hanging="0"/>
        <w:textAlignment w:val="baseline"/>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 xml:space="preserve">Gardner thanked Crick for the update. Gardner stated some folks seated around the table will continue with us and we are happy to have you around for another round. We are grateful for the work you have done and continue to do. </w:t>
      </w:r>
    </w:p>
    <w:p>
      <w:pPr>
        <w:pStyle w:val="Normal"/>
        <w:spacing w:lineRule="auto" w:line="240" w:before="0" w:after="0"/>
        <w:textAlignment w:val="baseline"/>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r>
    </w:p>
    <w:p>
      <w:pPr>
        <w:pStyle w:val="Normal"/>
        <w:spacing w:lineRule="auto" w:line="360"/>
        <w:ind w:firstLine="720"/>
        <w:textAlignment w:val="baseline"/>
        <w:rPr>
          <w:rFonts w:ascii="Times New Roman" w:hAnsi="Times New Roman" w:eastAsia="Times New Roman" w:cs="Times New Roman"/>
          <w:b/>
          <w:b/>
          <w:bCs/>
          <w:kern w:val="0"/>
          <w:sz w:val="24"/>
          <w:szCs w:val="24"/>
          <w14:ligatures w14:val="none"/>
        </w:rPr>
      </w:pPr>
      <w:r>
        <w:rPr>
          <w:rFonts w:eastAsia="Times New Roman" w:cs="Times New Roman" w:ascii="Times New Roman" w:hAnsi="Times New Roman"/>
          <w:b/>
          <w:bCs/>
          <w:kern w:val="0"/>
          <w:sz w:val="24"/>
          <w:szCs w:val="24"/>
          <w14:ligatures w14:val="none"/>
        </w:rPr>
        <w:t>l.  Student Affairs and Learning Resources: Heather Yates – No Report </w:t>
      </w:r>
    </w:p>
    <w:p>
      <w:pPr>
        <w:pStyle w:val="Normal"/>
        <w:spacing w:lineRule="auto" w:line="240" w:before="0" w:after="0"/>
        <w:textAlignment w:val="baseline"/>
        <w:rPr>
          <w:rFonts w:ascii="Segoe UI" w:hAnsi="Segoe UI" w:eastAsia="Times New Roman" w:cs="Segoe UI"/>
          <w:kern w:val="0"/>
          <w:sz w:val="18"/>
          <w:szCs w:val="18"/>
          <w14:ligatures w14:val="none"/>
        </w:rPr>
      </w:pPr>
      <w:r>
        <w:rPr>
          <w:rFonts w:eastAsia="Times New Roman" w:cs="Times New Roman" w:ascii="Times New Roman" w:hAnsi="Times New Roman"/>
          <w:b/>
          <w:bCs/>
          <w:kern w:val="0"/>
          <w:sz w:val="24"/>
          <w:szCs w:val="24"/>
          <w14:ligatures w14:val="none"/>
        </w:rPr>
        <w:t>Unfinished Business</w:t>
      </w:r>
      <w:r>
        <w:rPr>
          <w:rFonts w:eastAsia="Times New Roman" w:cs="Times New Roman" w:ascii="Times New Roman" w:hAnsi="Times New Roman"/>
          <w:kern w:val="0"/>
          <w:sz w:val="24"/>
          <w:szCs w:val="24"/>
          <w14:ligatures w14:val="none"/>
        </w:rPr>
        <w:t xml:space="preserve"> – None </w:t>
      </w:r>
    </w:p>
    <w:p>
      <w:pPr>
        <w:pStyle w:val="Normal"/>
        <w:spacing w:lineRule="auto" w:line="240" w:before="0" w:after="0"/>
        <w:textAlignment w:val="baseline"/>
        <w:rPr>
          <w:rFonts w:ascii="Segoe UI" w:hAnsi="Segoe UI" w:eastAsia="Times New Roman" w:cs="Segoe UI"/>
          <w:kern w:val="0"/>
          <w:sz w:val="18"/>
          <w:szCs w:val="18"/>
          <w14:ligatures w14:val="none"/>
        </w:rPr>
      </w:pPr>
      <w:r>
        <w:rPr>
          <w:rFonts w:eastAsia="Times New Roman" w:cs="Times New Roman" w:ascii="Times New Roman" w:hAnsi="Times New Roman"/>
          <w:kern w:val="0"/>
          <w:sz w:val="24"/>
          <w:szCs w:val="24"/>
          <w14:ligatures w14:val="none"/>
        </w:rPr>
        <w:t> </w:t>
      </w:r>
    </w:p>
    <w:p>
      <w:pPr>
        <w:pStyle w:val="Normal"/>
        <w:spacing w:lineRule="auto" w:line="240" w:before="0" w:after="0"/>
        <w:textAlignment w:val="baseline"/>
        <w:rPr>
          <w:rFonts w:ascii="Times New Roman" w:hAnsi="Times New Roman" w:eastAsia="Times New Roman" w:cs="Times New Roman"/>
          <w:kern w:val="0"/>
          <w:sz w:val="24"/>
          <w:szCs w:val="24"/>
          <w14:ligatures w14:val="none"/>
        </w:rPr>
      </w:pPr>
      <w:r>
        <w:rPr>
          <w:rFonts w:eastAsia="Times New Roman" w:cs="Times New Roman" w:ascii="Times New Roman" w:hAnsi="Times New Roman"/>
          <w:b/>
          <w:bCs/>
          <w:kern w:val="0"/>
          <w:sz w:val="24"/>
          <w:szCs w:val="24"/>
          <w14:ligatures w14:val="none"/>
        </w:rPr>
        <w:t>New Business</w:t>
      </w:r>
      <w:r>
        <w:rPr>
          <w:rFonts w:eastAsia="Times New Roman" w:cs="Times New Roman" w:ascii="Times New Roman" w:hAnsi="Times New Roman"/>
          <w:kern w:val="0"/>
          <w:sz w:val="24"/>
          <w:szCs w:val="24"/>
          <w14:ligatures w14:val="none"/>
        </w:rPr>
        <w:t xml:space="preserve"> – None</w:t>
      </w:r>
    </w:p>
    <w:p>
      <w:pPr>
        <w:pStyle w:val="Normal"/>
        <w:spacing w:lineRule="auto" w:line="240" w:before="0" w:after="0"/>
        <w:textAlignment w:val="baseline"/>
        <w:rPr>
          <w:rFonts w:ascii="Segoe UI" w:hAnsi="Segoe UI" w:eastAsia="Times New Roman" w:cs="Segoe UI"/>
          <w:kern w:val="0"/>
          <w:sz w:val="18"/>
          <w:szCs w:val="18"/>
          <w14:ligatures w14:val="none"/>
        </w:rPr>
      </w:pPr>
      <w:r>
        <w:rPr>
          <w:rFonts w:eastAsia="Times New Roman" w:cs="Times New Roman" w:ascii="Times New Roman" w:hAnsi="Times New Roman"/>
          <w:kern w:val="0"/>
          <w:sz w:val="24"/>
          <w:szCs w:val="24"/>
          <w14:ligatures w14:val="none"/>
        </w:rPr>
        <w:t>  </w:t>
      </w:r>
    </w:p>
    <w:p>
      <w:pPr>
        <w:pStyle w:val="Normal"/>
        <w:spacing w:lineRule="auto" w:line="240" w:before="0" w:after="0"/>
        <w:textAlignment w:val="baseline"/>
        <w:rPr>
          <w:rFonts w:ascii="Segoe UI" w:hAnsi="Segoe UI" w:eastAsia="Times New Roman" w:cs="Segoe UI"/>
          <w:color w:val="FF0000"/>
          <w:kern w:val="0"/>
          <w14:ligatures w14:val="none"/>
        </w:rPr>
      </w:pPr>
      <w:r>
        <w:rPr>
          <w:rFonts w:eastAsia="Times New Roman" w:cs="Times New Roman" w:ascii="Times New Roman" w:hAnsi="Times New Roman"/>
          <w:kern w:val="0"/>
          <w:sz w:val="24"/>
          <w:szCs w:val="24"/>
          <w14:ligatures w14:val="none"/>
        </w:rPr>
        <w:t>Gardner asked for a motion to adjourn. It was moved and seconded to adjourn. The meeting was adjourned at 3:58 p.m. The next regular meeting of the Faculty Council is Tuesday, May 14, 2024 in room 412 Student Union. </w:t>
      </w:r>
    </w:p>
    <w:p>
      <w:pPr>
        <w:pStyle w:val="Normal"/>
        <w:spacing w:lineRule="auto" w:line="240" w:before="0" w:after="0"/>
        <w:textAlignment w:val="baseline"/>
        <w:rPr>
          <w:rFonts w:ascii="Segoe UI" w:hAnsi="Segoe UI" w:eastAsia="Times New Roman" w:cs="Segoe UI"/>
          <w:kern w:val="0"/>
          <w:sz w:val="18"/>
          <w:szCs w:val="18"/>
          <w14:ligatures w14:val="none"/>
        </w:rPr>
      </w:pPr>
      <w:r>
        <w:rPr>
          <w:rFonts w:eastAsia="Times New Roman" w:cs="Times New Roman" w:ascii="Times New Roman" w:hAnsi="Times New Roman"/>
          <w:kern w:val="0"/>
          <w:sz w:val="24"/>
          <w:szCs w:val="24"/>
          <w14:ligatures w14:val="none"/>
        </w:rPr>
        <w:t> </w:t>
      </w:r>
    </w:p>
    <w:p>
      <w:pPr>
        <w:pStyle w:val="Normal"/>
        <w:spacing w:lineRule="auto" w:line="240" w:before="0" w:after="0"/>
        <w:textAlignment w:val="baseline"/>
        <w:rPr>
          <w:rFonts w:ascii="Segoe UI" w:hAnsi="Segoe UI" w:eastAsia="Times New Roman" w:cs="Segoe UI"/>
          <w:kern w:val="0"/>
          <w:sz w:val="18"/>
          <w:szCs w:val="18"/>
          <w14:ligatures w14:val="none"/>
        </w:rPr>
      </w:pPr>
      <w:r>
        <w:rPr>
          <w:rFonts w:eastAsia="Times New Roman" w:cs="Times New Roman" w:ascii="Times New Roman" w:hAnsi="Times New Roman"/>
          <w:kern w:val="0"/>
          <w:sz w:val="24"/>
          <w:szCs w:val="24"/>
          <w14:ligatures w14:val="none"/>
        </w:rPr>
        <w:t>Respectfully submitted, </w:t>
      </w:r>
    </w:p>
    <w:p>
      <w:pPr>
        <w:pStyle w:val="Normal"/>
        <w:spacing w:lineRule="auto" w:line="240" w:before="0" w:after="0"/>
        <w:textAlignment w:val="baseline"/>
        <w:rPr>
          <w:rFonts w:ascii="Segoe UI" w:hAnsi="Segoe UI" w:eastAsia="Times New Roman" w:cs="Segoe UI"/>
          <w:kern w:val="0"/>
          <w:sz w:val="18"/>
          <w:szCs w:val="18"/>
          <w14:ligatures w14:val="none"/>
        </w:rPr>
      </w:pPr>
      <w:r>
        <w:rPr>
          <w:rFonts w:eastAsia="Times New Roman" w:cs="Times New Roman" w:ascii="Times New Roman" w:hAnsi="Times New Roman"/>
          <w:kern w:val="0"/>
          <w:sz w:val="24"/>
          <w:szCs w:val="24"/>
          <w14:ligatures w14:val="none"/>
        </w:rPr>
        <w:t>Christopher Crick, Secretary </w:t>
      </w:r>
    </w:p>
    <w:sectPr>
      <w:headerReference w:type="default" r:id="rId9"/>
      <w:type w:val="nextPage"/>
      <w:pgSz w:w="12240" w:h="15840"/>
      <w:pgMar w:left="1440" w:right="1440" w:gutter="0" w:header="720" w:top="1440" w:footer="0" w:bottom="1440"/>
      <w:pgNumType w:fmt="decimal"/>
      <w:formProt w:val="false"/>
      <w:textDirection w:val="lrTb"/>
      <w:docGrid w:type="default" w:linePitch="360" w:charSpace="2457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roman"/>
    <w:pitch w:val="variable"/>
  </w:font>
  <w:font w:name="Segoe UI">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5"/>
      <w:keepLines/>
      <w:widowControl/>
      <w:rPr>
        <w:color w:val="000000"/>
        <w:szCs w:val="24"/>
      </w:rPr>
    </w:pPr>
    <w:r>
      <w:rPr>
        <w:color w:val="000000"/>
        <w:szCs w:val="24"/>
      </w:rPr>
      <w:t>FACULTY COUNCIL MINUTES</w:t>
    </w:r>
  </w:p>
  <w:p>
    <w:pPr>
      <w:pStyle w:val="Normal"/>
      <w:keepNext w:val="true"/>
      <w:keepLines/>
      <w:spacing w:before="0" w:after="160"/>
      <w:jc w:val="right"/>
      <w:rPr>
        <w:rFonts w:ascii="Times New Roman" w:hAnsi="Times New Roman" w:cs="Times New Roman"/>
        <w:color w:val="000000"/>
        <w:sz w:val="24"/>
        <w:szCs w:val="24"/>
      </w:rPr>
    </w:pPr>
    <w:r>
      <w:rPr>
        <w:rFonts w:cs="Times New Roman" w:ascii="Times New Roman" w:hAnsi="Times New Roman"/>
        <w:color w:val="000000"/>
        <w:sz w:val="24"/>
        <w:szCs w:val="24"/>
      </w:rPr>
      <w:t>April 9, 2024</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8"/>
      <w:numFmt w:val="lowerLetter"/>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36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bullet"/>
      <w:lvlText w:val=""/>
      <w:lvlJc w:val="left"/>
      <w:pPr>
        <w:tabs>
          <w:tab w:val="num" w:pos="1080"/>
        </w:tabs>
        <w:ind w:left="1080" w:hanging="360"/>
      </w:pPr>
      <w:rPr>
        <w:rFonts w:ascii="Symbol" w:hAnsi="Symbol" w:cs="Symbol" w:hint="default"/>
        <w:sz w:val="20"/>
      </w:rPr>
    </w:lvl>
    <w:lvl w:ilvl="1">
      <w:start w:val="1"/>
      <w:numFmt w:val="bullet"/>
      <w:lvlText w:val="o"/>
      <w:lvlJc w:val="left"/>
      <w:pPr>
        <w:tabs>
          <w:tab w:val="num" w:pos="1800"/>
        </w:tabs>
        <w:ind w:left="1800" w:hanging="360"/>
      </w:pPr>
      <w:rPr>
        <w:rFonts w:ascii="Courier New" w:hAnsi="Courier New" w:cs="Courier New" w:hint="default"/>
        <w:sz w:val="20"/>
      </w:rPr>
    </w:lvl>
    <w:lvl w:ilvl="2">
      <w:start w:val="1"/>
      <w:numFmt w:val="bullet"/>
      <w:lvlText w:val=""/>
      <w:lvlJc w:val="left"/>
      <w:pPr>
        <w:tabs>
          <w:tab w:val="num" w:pos="2520"/>
        </w:tabs>
        <w:ind w:left="2520" w:hanging="360"/>
      </w:pPr>
      <w:rPr>
        <w:rFonts w:ascii="Wingdings" w:hAnsi="Wingdings" w:cs="Wingdings" w:hint="default"/>
        <w:sz w:val="20"/>
      </w:rPr>
    </w:lvl>
    <w:lvl w:ilvl="3">
      <w:start w:val="1"/>
      <w:numFmt w:val="bullet"/>
      <w:lvlText w:val=""/>
      <w:lvlJc w:val="left"/>
      <w:pPr>
        <w:tabs>
          <w:tab w:val="num" w:pos="3240"/>
        </w:tabs>
        <w:ind w:left="3240" w:hanging="360"/>
      </w:pPr>
      <w:rPr>
        <w:rFonts w:ascii="Wingdings" w:hAnsi="Wingdings" w:cs="Wingdings" w:hint="default"/>
        <w:sz w:val="20"/>
      </w:rPr>
    </w:lvl>
    <w:lvl w:ilvl="4">
      <w:start w:val="1"/>
      <w:numFmt w:val="bullet"/>
      <w:lvlText w:val=""/>
      <w:lvlJc w:val="left"/>
      <w:pPr>
        <w:tabs>
          <w:tab w:val="num" w:pos="3960"/>
        </w:tabs>
        <w:ind w:left="3960" w:hanging="360"/>
      </w:pPr>
      <w:rPr>
        <w:rFonts w:ascii="Wingdings" w:hAnsi="Wingdings" w:cs="Wingdings" w:hint="default"/>
        <w:sz w:val="20"/>
      </w:rPr>
    </w:lvl>
    <w:lvl w:ilvl="5">
      <w:start w:val="1"/>
      <w:numFmt w:val="bullet"/>
      <w:lvlText w:val=""/>
      <w:lvlJc w:val="left"/>
      <w:pPr>
        <w:tabs>
          <w:tab w:val="num" w:pos="4680"/>
        </w:tabs>
        <w:ind w:left="4680" w:hanging="360"/>
      </w:pPr>
      <w:rPr>
        <w:rFonts w:ascii="Wingdings" w:hAnsi="Wingdings" w:cs="Wingdings" w:hint="default"/>
        <w:sz w:val="20"/>
      </w:rPr>
    </w:lvl>
    <w:lvl w:ilvl="6">
      <w:start w:val="1"/>
      <w:numFmt w:val="bullet"/>
      <w:lvlText w:val=""/>
      <w:lvlJc w:val="left"/>
      <w:pPr>
        <w:tabs>
          <w:tab w:val="num" w:pos="5400"/>
        </w:tabs>
        <w:ind w:left="5400" w:hanging="360"/>
      </w:pPr>
      <w:rPr>
        <w:rFonts w:ascii="Wingdings" w:hAnsi="Wingdings" w:cs="Wingdings" w:hint="default"/>
        <w:sz w:val="20"/>
      </w:rPr>
    </w:lvl>
    <w:lvl w:ilvl="7">
      <w:start w:val="1"/>
      <w:numFmt w:val="bullet"/>
      <w:lvlText w:val=""/>
      <w:lvlJc w:val="left"/>
      <w:pPr>
        <w:tabs>
          <w:tab w:val="num" w:pos="6120"/>
        </w:tabs>
        <w:ind w:left="6120" w:hanging="360"/>
      </w:pPr>
      <w:rPr>
        <w:rFonts w:ascii="Wingdings" w:hAnsi="Wingdings" w:cs="Wingdings" w:hint="default"/>
        <w:sz w:val="20"/>
      </w:rPr>
    </w:lvl>
    <w:lvl w:ilvl="8">
      <w:start w:val="1"/>
      <w:numFmt w:val="bullet"/>
      <w:lvlText w:val=""/>
      <w:lvlJc w:val="left"/>
      <w:pPr>
        <w:tabs>
          <w:tab w:val="num" w:pos="6840"/>
        </w:tabs>
        <w:ind w:left="6840" w:hanging="360"/>
      </w:pPr>
      <w:rPr>
        <w:rFonts w:ascii="Wingdings" w:hAnsi="Wingdings" w:cs="Wingdings" w:hint="default"/>
        <w:sz w:val="20"/>
      </w:rPr>
    </w:lvl>
  </w:abstractNum>
  <w:abstractNum w:abstractNumId="4">
    <w:lvl w:ilvl="0">
      <w:start w:val="1"/>
      <w:numFmt w:val="bullet"/>
      <w:lvlText w:val=""/>
      <w:lvlJc w:val="left"/>
      <w:pPr>
        <w:tabs>
          <w:tab w:val="num" w:pos="1080"/>
        </w:tabs>
        <w:ind w:left="1080" w:hanging="360"/>
      </w:pPr>
      <w:rPr>
        <w:rFonts w:ascii="Symbol" w:hAnsi="Symbol" w:cs="Symbol" w:hint="default"/>
        <w:sz w:val="20"/>
      </w:rPr>
    </w:lvl>
    <w:lvl w:ilvl="1">
      <w:start w:val="1"/>
      <w:numFmt w:val="bullet"/>
      <w:lvlText w:val="o"/>
      <w:lvlJc w:val="left"/>
      <w:pPr>
        <w:tabs>
          <w:tab w:val="num" w:pos="1800"/>
        </w:tabs>
        <w:ind w:left="1800" w:hanging="360"/>
      </w:pPr>
      <w:rPr>
        <w:rFonts w:ascii="Courier New" w:hAnsi="Courier New" w:cs="Courier New" w:hint="default"/>
        <w:sz w:val="20"/>
      </w:rPr>
    </w:lvl>
    <w:lvl w:ilvl="2">
      <w:start w:val="1"/>
      <w:numFmt w:val="bullet"/>
      <w:lvlText w:val=""/>
      <w:lvlJc w:val="left"/>
      <w:pPr>
        <w:tabs>
          <w:tab w:val="num" w:pos="2520"/>
        </w:tabs>
        <w:ind w:left="2520" w:hanging="360"/>
      </w:pPr>
      <w:rPr>
        <w:rFonts w:ascii="Wingdings" w:hAnsi="Wingdings" w:cs="Wingdings" w:hint="default"/>
        <w:sz w:val="20"/>
      </w:rPr>
    </w:lvl>
    <w:lvl w:ilvl="3">
      <w:start w:val="1"/>
      <w:numFmt w:val="bullet"/>
      <w:lvlText w:val=""/>
      <w:lvlJc w:val="left"/>
      <w:pPr>
        <w:tabs>
          <w:tab w:val="num" w:pos="3240"/>
        </w:tabs>
        <w:ind w:left="3240" w:hanging="360"/>
      </w:pPr>
      <w:rPr>
        <w:rFonts w:ascii="Wingdings" w:hAnsi="Wingdings" w:cs="Wingdings" w:hint="default"/>
        <w:sz w:val="20"/>
      </w:rPr>
    </w:lvl>
    <w:lvl w:ilvl="4">
      <w:start w:val="1"/>
      <w:numFmt w:val="bullet"/>
      <w:lvlText w:val=""/>
      <w:lvlJc w:val="left"/>
      <w:pPr>
        <w:tabs>
          <w:tab w:val="num" w:pos="3960"/>
        </w:tabs>
        <w:ind w:left="3960" w:hanging="360"/>
      </w:pPr>
      <w:rPr>
        <w:rFonts w:ascii="Wingdings" w:hAnsi="Wingdings" w:cs="Wingdings" w:hint="default"/>
        <w:sz w:val="20"/>
      </w:rPr>
    </w:lvl>
    <w:lvl w:ilvl="5">
      <w:start w:val="1"/>
      <w:numFmt w:val="bullet"/>
      <w:lvlText w:val=""/>
      <w:lvlJc w:val="left"/>
      <w:pPr>
        <w:tabs>
          <w:tab w:val="num" w:pos="4680"/>
        </w:tabs>
        <w:ind w:left="4680" w:hanging="360"/>
      </w:pPr>
      <w:rPr>
        <w:rFonts w:ascii="Wingdings" w:hAnsi="Wingdings" w:cs="Wingdings" w:hint="default"/>
        <w:sz w:val="20"/>
      </w:rPr>
    </w:lvl>
    <w:lvl w:ilvl="6">
      <w:start w:val="1"/>
      <w:numFmt w:val="bullet"/>
      <w:lvlText w:val=""/>
      <w:lvlJc w:val="left"/>
      <w:pPr>
        <w:tabs>
          <w:tab w:val="num" w:pos="5400"/>
        </w:tabs>
        <w:ind w:left="5400" w:hanging="360"/>
      </w:pPr>
      <w:rPr>
        <w:rFonts w:ascii="Wingdings" w:hAnsi="Wingdings" w:cs="Wingdings" w:hint="default"/>
        <w:sz w:val="20"/>
      </w:rPr>
    </w:lvl>
    <w:lvl w:ilvl="7">
      <w:start w:val="1"/>
      <w:numFmt w:val="bullet"/>
      <w:lvlText w:val=""/>
      <w:lvlJc w:val="left"/>
      <w:pPr>
        <w:tabs>
          <w:tab w:val="num" w:pos="6120"/>
        </w:tabs>
        <w:ind w:left="6120" w:hanging="360"/>
      </w:pPr>
      <w:rPr>
        <w:rFonts w:ascii="Wingdings" w:hAnsi="Wingdings" w:cs="Wingdings" w:hint="default"/>
        <w:sz w:val="20"/>
      </w:rPr>
    </w:lvl>
    <w:lvl w:ilvl="8">
      <w:start w:val="1"/>
      <w:numFmt w:val="bullet"/>
      <w:lvlText w:val=""/>
      <w:lvlJc w:val="left"/>
      <w:pPr>
        <w:tabs>
          <w:tab w:val="num" w:pos="6840"/>
        </w:tabs>
        <w:ind w:left="6840" w:hanging="360"/>
      </w:pPr>
      <w:rPr>
        <w:rFonts w:ascii="Wingdings" w:hAnsi="Wingdings" w:cs="Wingdings" w:hint="default"/>
        <w:sz w:val="20"/>
      </w:rPr>
    </w:lvl>
  </w:abstractNum>
  <w:abstractNum w:abstractNumId="5">
    <w:lvl w:ilvl="0">
      <w:start w:val="1"/>
      <w:numFmt w:val="bullet"/>
      <w:lvlText w:val=""/>
      <w:lvlJc w:val="left"/>
      <w:pPr>
        <w:tabs>
          <w:tab w:val="num" w:pos="1080"/>
        </w:tabs>
        <w:ind w:left="1080" w:hanging="360"/>
      </w:pPr>
      <w:rPr>
        <w:rFonts w:ascii="Symbol" w:hAnsi="Symbol" w:cs="Symbol" w:hint="default"/>
        <w:sz w:val="20"/>
      </w:rPr>
    </w:lvl>
    <w:lvl w:ilvl="1">
      <w:start w:val="1"/>
      <w:numFmt w:val="bullet"/>
      <w:lvlText w:val="o"/>
      <w:lvlJc w:val="left"/>
      <w:pPr>
        <w:tabs>
          <w:tab w:val="num" w:pos="1800"/>
        </w:tabs>
        <w:ind w:left="1800" w:hanging="360"/>
      </w:pPr>
      <w:rPr>
        <w:rFonts w:ascii="Courier New" w:hAnsi="Courier New" w:cs="Courier New" w:hint="default"/>
        <w:sz w:val="20"/>
      </w:rPr>
    </w:lvl>
    <w:lvl w:ilvl="2">
      <w:start w:val="1"/>
      <w:numFmt w:val="bullet"/>
      <w:lvlText w:val=""/>
      <w:lvlJc w:val="left"/>
      <w:pPr>
        <w:tabs>
          <w:tab w:val="num" w:pos="2520"/>
        </w:tabs>
        <w:ind w:left="2520" w:hanging="360"/>
      </w:pPr>
      <w:rPr>
        <w:rFonts w:ascii="Wingdings" w:hAnsi="Wingdings" w:cs="Wingdings" w:hint="default"/>
        <w:sz w:val="20"/>
      </w:rPr>
    </w:lvl>
    <w:lvl w:ilvl="3">
      <w:start w:val="1"/>
      <w:numFmt w:val="bullet"/>
      <w:lvlText w:val=""/>
      <w:lvlJc w:val="left"/>
      <w:pPr>
        <w:tabs>
          <w:tab w:val="num" w:pos="3240"/>
        </w:tabs>
        <w:ind w:left="3240" w:hanging="360"/>
      </w:pPr>
      <w:rPr>
        <w:rFonts w:ascii="Wingdings" w:hAnsi="Wingdings" w:cs="Wingdings" w:hint="default"/>
        <w:sz w:val="20"/>
      </w:rPr>
    </w:lvl>
    <w:lvl w:ilvl="4">
      <w:start w:val="1"/>
      <w:numFmt w:val="bullet"/>
      <w:lvlText w:val=""/>
      <w:lvlJc w:val="left"/>
      <w:pPr>
        <w:tabs>
          <w:tab w:val="num" w:pos="3960"/>
        </w:tabs>
        <w:ind w:left="3960" w:hanging="360"/>
      </w:pPr>
      <w:rPr>
        <w:rFonts w:ascii="Wingdings" w:hAnsi="Wingdings" w:cs="Wingdings" w:hint="default"/>
        <w:sz w:val="20"/>
      </w:rPr>
    </w:lvl>
    <w:lvl w:ilvl="5">
      <w:start w:val="1"/>
      <w:numFmt w:val="bullet"/>
      <w:lvlText w:val=""/>
      <w:lvlJc w:val="left"/>
      <w:pPr>
        <w:tabs>
          <w:tab w:val="num" w:pos="4680"/>
        </w:tabs>
        <w:ind w:left="4680" w:hanging="360"/>
      </w:pPr>
      <w:rPr>
        <w:rFonts w:ascii="Wingdings" w:hAnsi="Wingdings" w:cs="Wingdings" w:hint="default"/>
        <w:sz w:val="20"/>
      </w:rPr>
    </w:lvl>
    <w:lvl w:ilvl="6">
      <w:start w:val="1"/>
      <w:numFmt w:val="bullet"/>
      <w:lvlText w:val=""/>
      <w:lvlJc w:val="left"/>
      <w:pPr>
        <w:tabs>
          <w:tab w:val="num" w:pos="5400"/>
        </w:tabs>
        <w:ind w:left="5400" w:hanging="360"/>
      </w:pPr>
      <w:rPr>
        <w:rFonts w:ascii="Wingdings" w:hAnsi="Wingdings" w:cs="Wingdings" w:hint="default"/>
        <w:sz w:val="20"/>
      </w:rPr>
    </w:lvl>
    <w:lvl w:ilvl="7">
      <w:start w:val="1"/>
      <w:numFmt w:val="bullet"/>
      <w:lvlText w:val=""/>
      <w:lvlJc w:val="left"/>
      <w:pPr>
        <w:tabs>
          <w:tab w:val="num" w:pos="6120"/>
        </w:tabs>
        <w:ind w:left="6120" w:hanging="360"/>
      </w:pPr>
      <w:rPr>
        <w:rFonts w:ascii="Wingdings" w:hAnsi="Wingdings" w:cs="Wingdings" w:hint="default"/>
        <w:sz w:val="20"/>
      </w:rPr>
    </w:lvl>
    <w:lvl w:ilvl="8">
      <w:start w:val="1"/>
      <w:numFmt w:val="bullet"/>
      <w:lvlText w:val=""/>
      <w:lvlJc w:val="left"/>
      <w:pPr>
        <w:tabs>
          <w:tab w:val="num" w:pos="6840"/>
        </w:tabs>
        <w:ind w:left="6840" w:hanging="360"/>
      </w:pPr>
      <w:rPr>
        <w:rFonts w:ascii="Wingdings" w:hAnsi="Wingdings" w:cs="Wingdings" w:hint="default"/>
        <w:sz w:val="20"/>
      </w:rPr>
    </w:lvl>
  </w:abstractNum>
  <w:abstractNum w:abstractNumId="6">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7">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8">
    <w:lvl w:ilvl="0">
      <w:start w:val="1"/>
      <w:numFmt w:val="bullet"/>
      <w:lvlText w:val="o"/>
      <w:lvlJc w:val="left"/>
      <w:pPr>
        <w:tabs>
          <w:tab w:val="num" w:pos="0"/>
        </w:tabs>
        <w:ind w:left="144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o"/>
      <w:lvlJc w:val="left"/>
      <w:pPr>
        <w:tabs>
          <w:tab w:val="num" w:pos="0"/>
        </w:tabs>
        <w:ind w:left="144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bullet"/>
      <w:lvlText w:val="o"/>
      <w:lvlJc w:val="left"/>
      <w:pPr>
        <w:tabs>
          <w:tab w:val="num" w:pos="0"/>
        </w:tabs>
        <w:ind w:left="144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bullet"/>
      <w:lvlText w:val="o"/>
      <w:lvlJc w:val="left"/>
      <w:pPr>
        <w:tabs>
          <w:tab w:val="num" w:pos="0"/>
        </w:tabs>
        <w:ind w:left="2160" w:hanging="360"/>
      </w:pPr>
      <w:rPr>
        <w:rFonts w:ascii="Courier New" w:hAnsi="Courier New" w:cs="Courier New"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2">
    <w:lvl w:ilvl="0">
      <w:start w:val="1"/>
      <w:numFmt w:val="bullet"/>
      <w:lvlText w:val="o"/>
      <w:lvlJc w:val="left"/>
      <w:pPr>
        <w:tabs>
          <w:tab w:val="num" w:pos="0"/>
        </w:tabs>
        <w:ind w:left="1080" w:hanging="360"/>
      </w:pPr>
      <w:rPr>
        <w:rFonts w:ascii="Courier New" w:hAnsi="Courier New" w:cs="Courier New"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3">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4">
    <w:lvl w:ilvl="0">
      <w:start w:val="1"/>
      <w:numFmt w:val="bullet"/>
      <w:lvlText w:val=""/>
      <w:lvlJc w:val="left"/>
      <w:pPr>
        <w:tabs>
          <w:tab w:val="num" w:pos="0"/>
        </w:tabs>
        <w:ind w:left="1080" w:hanging="360"/>
      </w:pPr>
      <w:rPr>
        <w:rFonts w:ascii="Symbol" w:hAnsi="Symbol" w:cs="Symbol" w:hint="default"/>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15">
    <w:lvl w:ilvl="0">
      <w:start w:val="1"/>
      <w:numFmt w:val="bullet"/>
      <w:lvlText w:val=""/>
      <w:lvlJc w:val="left"/>
      <w:pPr>
        <w:tabs>
          <w:tab w:val="num" w:pos="0"/>
        </w:tabs>
        <w:ind w:left="1080" w:hanging="360"/>
      </w:pPr>
      <w:rPr>
        <w:rFonts w:ascii="Symbol" w:hAnsi="Symbol" w:cs="Symbol" w:hint="default"/>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16">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en-U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0"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en-US" w:eastAsia="en-US" w:bidi="ar-SA"/>
      <w14:ligatures w14:val="standardContextual"/>
    </w:rPr>
  </w:style>
  <w:style w:type="paragraph" w:styleId="Heading5">
    <w:name w:val="Heading 5"/>
    <w:basedOn w:val="Normal"/>
    <w:next w:val="Normal"/>
    <w:link w:val="Heading5Char"/>
    <w:qFormat/>
    <w:rsid w:val="00ca39e9"/>
    <w:pPr>
      <w:keepNext w:val="true"/>
      <w:widowControl w:val="false"/>
      <w:spacing w:lineRule="auto" w:line="240" w:before="0" w:after="0"/>
      <w:jc w:val="right"/>
      <w:outlineLvl w:val="4"/>
    </w:pPr>
    <w:rPr>
      <w:rFonts w:ascii="Times New Roman" w:hAnsi="Times New Roman" w:eastAsia="Lucida Sans Unicode" w:cs="Times New Roman"/>
      <w:kern w:val="0"/>
      <w:sz w:val="24"/>
      <w:szCs w:val="20"/>
    </w:rPr>
  </w:style>
  <w:style w:type="character" w:styleId="DefaultParagraphFont" w:default="1">
    <w:name w:val="Default Paragraph Font"/>
    <w:uiPriority w:val="1"/>
    <w:semiHidden/>
    <w:unhideWhenUsed/>
    <w:qFormat/>
    <w:rPr/>
  </w:style>
  <w:style w:type="character" w:styleId="Textrun" w:customStyle="1">
    <w:name w:val="textrun"/>
    <w:basedOn w:val="DefaultParagraphFont"/>
    <w:qFormat/>
    <w:rsid w:val="006841ba"/>
    <w:rPr/>
  </w:style>
  <w:style w:type="character" w:styleId="Normaltextrun" w:customStyle="1">
    <w:name w:val="normaltextrun"/>
    <w:basedOn w:val="DefaultParagraphFont"/>
    <w:qFormat/>
    <w:rsid w:val="006841ba"/>
    <w:rPr/>
  </w:style>
  <w:style w:type="character" w:styleId="Eop" w:customStyle="1">
    <w:name w:val="eop"/>
    <w:basedOn w:val="DefaultParagraphFont"/>
    <w:qFormat/>
    <w:rsid w:val="006841ba"/>
    <w:rPr/>
  </w:style>
  <w:style w:type="character" w:styleId="Tabrun" w:customStyle="1">
    <w:name w:val="tabrun"/>
    <w:basedOn w:val="DefaultParagraphFont"/>
    <w:qFormat/>
    <w:rsid w:val="006841ba"/>
    <w:rPr/>
  </w:style>
  <w:style w:type="character" w:styleId="Tabchar" w:customStyle="1">
    <w:name w:val="tabchar"/>
    <w:basedOn w:val="DefaultParagraphFont"/>
    <w:qFormat/>
    <w:rsid w:val="006841ba"/>
    <w:rPr/>
  </w:style>
  <w:style w:type="character" w:styleId="Tableaderchars" w:customStyle="1">
    <w:name w:val="tableaderchars"/>
    <w:basedOn w:val="DefaultParagraphFont"/>
    <w:qFormat/>
    <w:rsid w:val="006841ba"/>
    <w:rPr/>
  </w:style>
  <w:style w:type="character" w:styleId="Wacimagecontainer" w:customStyle="1">
    <w:name w:val="wacimagecontainer"/>
    <w:basedOn w:val="DefaultParagraphFont"/>
    <w:qFormat/>
    <w:rsid w:val="006841ba"/>
    <w:rPr/>
  </w:style>
  <w:style w:type="character" w:styleId="InternetLink">
    <w:name w:val="Hyperlink"/>
    <w:basedOn w:val="DefaultParagraphFont"/>
    <w:uiPriority w:val="99"/>
    <w:unhideWhenUsed/>
    <w:rsid w:val="006841ba"/>
    <w:rPr>
      <w:color w:val="0000FF"/>
      <w:u w:val="single"/>
    </w:rPr>
  </w:style>
  <w:style w:type="character" w:styleId="VisitedInternetLink">
    <w:name w:val="FollowedHyperlink"/>
    <w:basedOn w:val="DefaultParagraphFont"/>
    <w:uiPriority w:val="99"/>
    <w:semiHidden/>
    <w:unhideWhenUsed/>
    <w:rsid w:val="006841ba"/>
    <w:rPr>
      <w:color w:val="800080"/>
      <w:u w:val="single"/>
    </w:rPr>
  </w:style>
  <w:style w:type="character" w:styleId="HeaderChar" w:customStyle="1">
    <w:name w:val="Header Char"/>
    <w:basedOn w:val="DefaultParagraphFont"/>
    <w:link w:val="Header"/>
    <w:uiPriority w:val="99"/>
    <w:qFormat/>
    <w:rsid w:val="00ca39e9"/>
    <w:rPr/>
  </w:style>
  <w:style w:type="character" w:styleId="FooterChar" w:customStyle="1">
    <w:name w:val="Footer Char"/>
    <w:basedOn w:val="DefaultParagraphFont"/>
    <w:link w:val="Footer"/>
    <w:uiPriority w:val="99"/>
    <w:qFormat/>
    <w:rsid w:val="00ca39e9"/>
    <w:rPr/>
  </w:style>
  <w:style w:type="character" w:styleId="Heading5Char" w:customStyle="1">
    <w:name w:val="Heading 5 Char"/>
    <w:basedOn w:val="DefaultParagraphFont"/>
    <w:link w:val="Heading5"/>
    <w:qFormat/>
    <w:rsid w:val="00ca39e9"/>
    <w:rPr>
      <w:rFonts w:ascii="Times New Roman" w:hAnsi="Times New Roman" w:eastAsia="Lucida Sans Unicode" w:cs="Times New Roman"/>
      <w:kern w:val="0"/>
      <w:sz w:val="24"/>
      <w:szCs w:val="20"/>
    </w:rPr>
  </w:style>
  <w:style w:type="character" w:styleId="Appleconvertedspace" w:customStyle="1">
    <w:name w:val="apple-converted-space"/>
    <w:basedOn w:val="DefaultParagraphFont"/>
    <w:qFormat/>
    <w:rsid w:val="00a1176d"/>
    <w:rPr/>
  </w:style>
  <w:style w:type="character" w:styleId="UnresolvedMention">
    <w:name w:val="Unresolved Mention"/>
    <w:basedOn w:val="DefaultParagraphFont"/>
    <w:uiPriority w:val="99"/>
    <w:semiHidden/>
    <w:unhideWhenUsed/>
    <w:qFormat/>
    <w:rsid w:val="009b54de"/>
    <w:rPr>
      <w:color w:val="605E5C"/>
      <w:shd w:fill="E1DFDD" w:val="clear"/>
    </w:rPr>
  </w:style>
  <w:style w:type="character" w:styleId="NumberingSymbols">
    <w:name w:val="Numbering Symbols"/>
    <w:qFormat/>
    <w:rPr/>
  </w:style>
  <w:style w:type="paragraph" w:styleId="Heading" w:customStyle="1">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customStyle="1">
    <w:name w:val="Index"/>
    <w:basedOn w:val="Normal"/>
    <w:qFormat/>
    <w:pPr>
      <w:suppressLineNumbers/>
    </w:pPr>
    <w:rPr>
      <w:rFonts w:cs="Lohit Devanagari"/>
    </w:rPr>
  </w:style>
  <w:style w:type="paragraph" w:styleId="Caption1">
    <w:name w:val="caption"/>
    <w:basedOn w:val="Normal"/>
    <w:qFormat/>
    <w:pPr>
      <w:suppressLineNumbers/>
      <w:spacing w:before="120" w:after="120"/>
    </w:pPr>
    <w:rPr>
      <w:rFonts w:cs="Lohit Devanagari"/>
      <w:i/>
      <w:iCs/>
      <w:sz w:val="24"/>
      <w:szCs w:val="24"/>
    </w:rPr>
  </w:style>
  <w:style w:type="paragraph" w:styleId="Msonormal" w:customStyle="1">
    <w:name w:val="msonormal"/>
    <w:basedOn w:val="Normal"/>
    <w:qFormat/>
    <w:rsid w:val="006841ba"/>
    <w:pPr>
      <w:spacing w:lineRule="auto" w:line="240" w:beforeAutospacing="1" w:afterAutospacing="1"/>
    </w:pPr>
    <w:rPr>
      <w:rFonts w:ascii="Times New Roman" w:hAnsi="Times New Roman" w:eastAsia="Times New Roman" w:cs="Times New Roman"/>
      <w:kern w:val="0"/>
      <w:sz w:val="24"/>
      <w:szCs w:val="24"/>
    </w:rPr>
  </w:style>
  <w:style w:type="paragraph" w:styleId="Paragraph" w:customStyle="1">
    <w:name w:val="paragraph"/>
    <w:basedOn w:val="Normal"/>
    <w:qFormat/>
    <w:rsid w:val="006841ba"/>
    <w:pPr>
      <w:spacing w:lineRule="auto" w:line="240" w:beforeAutospacing="1" w:afterAutospacing="1"/>
    </w:pPr>
    <w:rPr>
      <w:rFonts w:ascii="Times New Roman" w:hAnsi="Times New Roman" w:eastAsia="Times New Roman" w:cs="Times New Roman"/>
      <w:kern w:val="0"/>
      <w:sz w:val="24"/>
      <w:szCs w:val="24"/>
    </w:rPr>
  </w:style>
  <w:style w:type="paragraph" w:styleId="Outlineelement" w:customStyle="1">
    <w:name w:val="outlineelement"/>
    <w:basedOn w:val="Normal"/>
    <w:qFormat/>
    <w:rsid w:val="006841ba"/>
    <w:pPr>
      <w:spacing w:lineRule="auto" w:line="240" w:beforeAutospacing="1" w:afterAutospacing="1"/>
    </w:pPr>
    <w:rPr>
      <w:rFonts w:ascii="Times New Roman" w:hAnsi="Times New Roman" w:eastAsia="Times New Roman" w:cs="Times New Roman"/>
      <w:kern w:val="0"/>
      <w:sz w:val="24"/>
      <w:szCs w:val="24"/>
    </w:rPr>
  </w:style>
  <w:style w:type="paragraph" w:styleId="ListParagraph">
    <w:name w:val="List Paragraph"/>
    <w:basedOn w:val="Normal"/>
    <w:uiPriority w:val="34"/>
    <w:qFormat/>
    <w:rsid w:val="00ca39e9"/>
    <w:pPr>
      <w:spacing w:before="0" w:after="160"/>
      <w:ind w:left="720" w:hanging="0"/>
      <w:contextualSpacing/>
    </w:pPr>
    <w:rPr/>
  </w:style>
  <w:style w:type="paragraph" w:styleId="HeaderandFooter" w:customStyle="1">
    <w:name w:val="Header and Footer"/>
    <w:basedOn w:val="Normal"/>
    <w:qFormat/>
    <w:pPr/>
    <w:rPr/>
  </w:style>
  <w:style w:type="paragraph" w:styleId="Header">
    <w:name w:val="Header"/>
    <w:basedOn w:val="Normal"/>
    <w:link w:val="HeaderChar"/>
    <w:uiPriority w:val="99"/>
    <w:unhideWhenUsed/>
    <w:rsid w:val="00ca39e9"/>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ca39e9"/>
    <w:pPr>
      <w:tabs>
        <w:tab w:val="clear" w:pos="720"/>
        <w:tab w:val="center" w:pos="4680" w:leader="none"/>
        <w:tab w:val="right" w:pos="9360" w:leader="none"/>
      </w:tabs>
      <w:spacing w:lineRule="auto" w:line="240" w:before="0" w:after="0"/>
    </w:pPr>
    <w:rPr/>
  </w:style>
  <w:style w:type="paragraph" w:styleId="NormalWeb">
    <w:name w:val="Normal (Web)"/>
    <w:basedOn w:val="Normal"/>
    <w:uiPriority w:val="99"/>
    <w:unhideWhenUsed/>
    <w:qFormat/>
    <w:rsid w:val="00a1176d"/>
    <w:pPr>
      <w:spacing w:lineRule="auto" w:line="240" w:beforeAutospacing="1" w:afterAutospacing="1"/>
    </w:pPr>
    <w:rPr>
      <w:rFonts w:ascii="Times New Roman" w:hAnsi="Times New Roman" w:eastAsia="Times New Roman" w:cs="Times New Roman"/>
      <w:kern w:val="0"/>
      <w:sz w:val="24"/>
      <w:szCs w:val="24"/>
      <w14:ligatures w14:val="none"/>
    </w:rPr>
  </w:style>
  <w:style w:type="paragraph" w:styleId="Xmsonormal" w:customStyle="1">
    <w:name w:val="x_msonormal"/>
    <w:basedOn w:val="Normal"/>
    <w:qFormat/>
    <w:rsid w:val="00a1176d"/>
    <w:pPr>
      <w:spacing w:lineRule="auto" w:line="240" w:beforeAutospacing="1" w:afterAutospacing="1"/>
    </w:pPr>
    <w:rPr>
      <w:rFonts w:ascii="Calibri" w:hAnsi="Calibri" w:cs="Calibri"/>
      <w:kern w:val="0"/>
      <w14:ligatures w14:val="none"/>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nam04.safelinks.protection.outlook.com/?url=https%3A%2F%2Fwomensfacultycouncil.okstate.edu%2Fresearch-awards%2F&amp;data=05|02|tricia.white@okstate.edu|79031f22f8684dd0175808dc557c25c2|2a69c91de8494e34a230cdf8b27e1964|0|0|638479238889102297|Unknown|TWFpbGZsb3d8eyJWIjoiMC4wLjAwMDAiLCJQIjoiV2luMzIiLCJBTiI6Ik1haWwiLCJXVCI6Mn0%3D|0|||&amp;sdata=3ujbOG2bhXnoGEcZmUJ5QpP4TA3aJwGxca4KNJfiVuE%3D&amp;reserved=0" TargetMode="External"/><Relationship Id="rId3" Type="http://schemas.openxmlformats.org/officeDocument/2006/relationships/hyperlink" Target="https://nam04.safelinks.protection.outlook.com/?url=https%3A%2F%2Fwww.google.com%2Furl%3Fq%3Dhttps%3A%2F%2Fwww.google.com%2Furl%3Fq%253Dhttp%3A%2F%2Fwomensfacultycouncil.okstate.edu%2526amp%3Bsa%253DD%2526amp%3Bsource%253Deditors%2526amp%3Bust%253D1628813758358000%2526amp%3Busg%253DAOvVaw2qprLSPr4hvMFx1e3NkD_r%26sa%3DD%26source%3Deditors%26ust%3D1628813758367661%26usg%3DAOvVaw3JRdo5Rt3fHMuGPtqlHKXZ&amp;data=05|02|tricia.white@okstate.edu|79031f22f8684dd0175808dc557c25c2|2a69c91de8494e34a230cdf8b27e1964|0|0|638479238889114715|Unknown|TWFpbGZsb3d8eyJWIjoiMC4wLjAwMDAiLCJQIjoiV2luMzIiLCJBTiI6Ik1haWwiLCJXVCI6Mn0%3D|0|||&amp;sdata=d5IWbBwU0dZ8qXxQ2eQVDCrERjDIc0BP8NNvlve0MKk%3D&amp;reserved=0" TargetMode="External"/><Relationship Id="rId4" Type="http://schemas.openxmlformats.org/officeDocument/2006/relationships/hyperlink" Target="mailto:wfc@okstate.edu" TargetMode="External"/><Relationship Id="rId5" Type="http://schemas.openxmlformats.org/officeDocument/2006/relationships/hyperlink" Target="https://forms.office.com/r/bQgxinBeea" TargetMode="External"/><Relationship Id="rId6" Type="http://schemas.openxmlformats.org/officeDocument/2006/relationships/hyperlink" Target="https://ostatemailokstate-my.sharepoint.com/personal/marcia_sun_okstate_edu/Documents/Desktop/Tinyurl.com/feedbacker2024" TargetMode="External"/><Relationship Id="rId7" Type="http://schemas.openxmlformats.org/officeDocument/2006/relationships/hyperlink" Target="https://forms.office.com/r/0a9EUkXfnr" TargetMode="External"/><Relationship Id="rId8" Type="http://schemas.openxmlformats.org/officeDocument/2006/relationships/hyperlink" Target="https://forms.office.com/r/5zKY3MshpD" TargetMode="External"/><Relationship Id="rId9" Type="http://schemas.openxmlformats.org/officeDocument/2006/relationships/header" Target="header1.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1582</TotalTime>
  <Application>LibreOffice/7.3.7.2$Linux_X86_64 LibreOffice_project/30$Build-2</Application>
  <AppVersion>15.0000</AppVersion>
  <Pages>15</Pages>
  <Words>6765</Words>
  <Characters>35830</Characters>
  <CharactersWithSpaces>42561</CharactersWithSpaces>
  <Paragraphs>222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2024-04-05T16:31:00Z</dcterms:created>
  <dc:creator>White, Tricia</dc:creator>
  <dc:description/>
  <dc:language>en-US</dc:language>
  <cp:lastModifiedBy/>
  <cp:lastPrinted>2023-08-29T16:43:00Z</cp:lastPrinted>
  <dcterms:modified xsi:type="dcterms:W3CDTF">2024-05-07T13:42:04Z</dcterms:modified>
  <cp:revision>513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