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1FF13E4C" w:rsidR="001D5B79" w:rsidRDefault="001D5B79" w:rsidP="001D5B79">
      <w:pPr>
        <w:jc w:val="center"/>
        <w:rPr>
          <w:b/>
        </w:rPr>
      </w:pPr>
      <w:r>
        <w:rPr>
          <w:b/>
        </w:rPr>
        <w:t>3:00 p.m.</w:t>
      </w:r>
      <w:r w:rsidR="00F201E9">
        <w:rPr>
          <w:b/>
        </w:rPr>
        <w:t xml:space="preserve">, Tuesday, </w:t>
      </w:r>
      <w:r w:rsidR="00723F4C">
        <w:rPr>
          <w:b/>
        </w:rPr>
        <w:t>October 11</w:t>
      </w:r>
      <w:r w:rsidR="001E39A8">
        <w:rPr>
          <w:b/>
        </w:rPr>
        <w:t>, 2016</w:t>
      </w:r>
    </w:p>
    <w:p w14:paraId="4F455E7B" w14:textId="77777777" w:rsidR="001D5B79" w:rsidRPr="00FD6A1A" w:rsidRDefault="00C90133" w:rsidP="001242CA">
      <w:pPr>
        <w:pStyle w:val="Heading1"/>
      </w:pPr>
      <w:r>
        <w:t>Council Room, 412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436EB9CC"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FB4F12">
        <w:rPr>
          <w:rFonts w:cs="Times New Roman"/>
        </w:rPr>
        <w:t>September 13</w:t>
      </w:r>
      <w:r w:rsidR="003F4996">
        <w:rPr>
          <w:rFonts w:cs="Times New Roman"/>
        </w:rPr>
        <w:t>, 2016</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4F455E83" w14:textId="34C0B5B3" w:rsidR="00674A61" w:rsidRDefault="00674A61" w:rsidP="00674A61">
      <w:pPr>
        <w:tabs>
          <w:tab w:val="left" w:pos="360"/>
          <w:tab w:val="left" w:pos="960"/>
        </w:tabs>
        <w:ind w:left="960" w:hanging="960"/>
        <w:rPr>
          <w:color w:val="000000"/>
        </w:rPr>
      </w:pPr>
      <w:r>
        <w:rPr>
          <w:color w:val="000000"/>
        </w:rPr>
        <w:tab/>
      </w:r>
      <w:r>
        <w:rPr>
          <w:color w:val="000000"/>
        </w:rPr>
        <w:tab/>
      </w:r>
      <w:r>
        <w:rPr>
          <w:color w:val="000000"/>
        </w:rPr>
        <w:tab/>
        <w:t xml:space="preserve">A. </w:t>
      </w:r>
      <w:r w:rsidR="00AE20E7">
        <w:rPr>
          <w:color w:val="000000"/>
        </w:rPr>
        <w:t>Dr. Ken Bartels – Ombudsman</w:t>
      </w:r>
    </w:p>
    <w:p w14:paraId="13C3E6BB" w14:textId="2B210953" w:rsidR="00460477" w:rsidRDefault="00674A61" w:rsidP="00115E2A">
      <w:pPr>
        <w:tabs>
          <w:tab w:val="left" w:pos="360"/>
          <w:tab w:val="left" w:pos="960"/>
        </w:tabs>
        <w:ind w:left="960" w:hanging="960"/>
        <w:rPr>
          <w:color w:val="000000"/>
        </w:rPr>
      </w:pPr>
      <w:r>
        <w:rPr>
          <w:color w:val="000000"/>
        </w:rPr>
        <w:tab/>
      </w:r>
      <w:r>
        <w:rPr>
          <w:color w:val="000000"/>
        </w:rPr>
        <w:tab/>
      </w:r>
      <w:r>
        <w:rPr>
          <w:color w:val="000000"/>
        </w:rPr>
        <w:tab/>
        <w:t xml:space="preserve">B. </w:t>
      </w:r>
      <w:r w:rsidR="00460477">
        <w:rPr>
          <w:color w:val="000000"/>
        </w:rPr>
        <w:t>Jamie Payne/Holly Bonee – HR – Health Care Changes for 2017</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587830E6"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6F0847">
        <w:rPr>
          <w:color w:val="000000"/>
        </w:rPr>
        <w:t xml:space="preserve">Gary Clark for </w:t>
      </w:r>
      <w:r w:rsidR="006F0847">
        <w:t>t</w:t>
      </w:r>
      <w:r w:rsidR="00674A61">
        <w:t xml:space="preserve">he President – </w:t>
      </w:r>
      <w:r w:rsidR="003864DF">
        <w:t>Remarks and Comments</w:t>
      </w:r>
      <w:r w:rsidR="00C2537C">
        <w:t xml:space="preserve"> </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77777777" w:rsidR="00652388" w:rsidRDefault="00674A61" w:rsidP="00652388">
      <w:pPr>
        <w:tabs>
          <w:tab w:val="left" w:pos="360"/>
          <w:tab w:val="left" w:pos="960"/>
        </w:tabs>
        <w:ind w:left="960" w:hanging="960"/>
        <w:rPr>
          <w:color w:val="000000"/>
        </w:rPr>
      </w:pPr>
      <w:r>
        <w:tab/>
      </w:r>
      <w:r>
        <w:tab/>
        <w:t>President Hargis, 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8FC6E28" w:rsidR="00674A61"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071AE7B3" w14:textId="4042C9E2" w:rsidR="00AE20E7" w:rsidRDefault="00AE20E7" w:rsidP="00CD229C">
      <w:pPr>
        <w:tabs>
          <w:tab w:val="left" w:pos="360"/>
          <w:tab w:val="left" w:pos="960"/>
        </w:tabs>
        <w:ind w:left="960" w:hanging="960"/>
      </w:pPr>
    </w:p>
    <w:p w14:paraId="5D47AE2E" w14:textId="4F7DCC2E" w:rsidR="00AE20E7" w:rsidRDefault="00AE20E7" w:rsidP="00AE20E7">
      <w:pPr>
        <w:pStyle w:val="ListParagraph"/>
        <w:numPr>
          <w:ilvl w:val="0"/>
          <w:numId w:val="3"/>
        </w:numPr>
        <w:tabs>
          <w:tab w:val="left" w:pos="360"/>
          <w:tab w:val="left" w:pos="960"/>
        </w:tabs>
      </w:pPr>
      <w:r>
        <w:t>SAC – Sara Axtell</w:t>
      </w:r>
    </w:p>
    <w:p w14:paraId="280EF05B" w14:textId="6E084919" w:rsidR="00AE20E7" w:rsidRDefault="00AE20E7" w:rsidP="00AE20E7">
      <w:pPr>
        <w:pStyle w:val="ListParagraph"/>
        <w:tabs>
          <w:tab w:val="left" w:pos="360"/>
          <w:tab w:val="left" w:pos="960"/>
        </w:tabs>
        <w:ind w:left="1320"/>
      </w:pPr>
    </w:p>
    <w:p w14:paraId="3D4D4F1B" w14:textId="77777777" w:rsidR="00AE20E7" w:rsidRPr="00AE20E7" w:rsidRDefault="00AE20E7" w:rsidP="00AE20E7">
      <w:pPr>
        <w:ind w:left="600" w:firstLine="720"/>
        <w:rPr>
          <w:szCs w:val="28"/>
        </w:rPr>
      </w:pPr>
      <w:r w:rsidRPr="00AE20E7">
        <w:rPr>
          <w:szCs w:val="28"/>
        </w:rPr>
        <w:t>Jennifer Craig was elected the new SAC Treasurer at the September 14</w:t>
      </w:r>
      <w:r w:rsidRPr="00AE20E7">
        <w:rPr>
          <w:szCs w:val="28"/>
          <w:vertAlign w:val="superscript"/>
        </w:rPr>
        <w:t>th</w:t>
      </w:r>
      <w:r w:rsidRPr="00AE20E7">
        <w:rPr>
          <w:szCs w:val="28"/>
        </w:rPr>
        <w:t xml:space="preserve"> SAC meeting.  </w:t>
      </w:r>
    </w:p>
    <w:p w14:paraId="59E0914E" w14:textId="77777777" w:rsidR="00AE20E7" w:rsidRPr="00AE20E7" w:rsidRDefault="00AE20E7" w:rsidP="00AE20E7">
      <w:pPr>
        <w:rPr>
          <w:szCs w:val="28"/>
        </w:rPr>
      </w:pPr>
    </w:p>
    <w:p w14:paraId="173336A7" w14:textId="77777777" w:rsidR="00AE20E7" w:rsidRPr="00AE20E7" w:rsidRDefault="00AE20E7" w:rsidP="00AE20E7">
      <w:pPr>
        <w:ind w:left="1320"/>
        <w:rPr>
          <w:szCs w:val="28"/>
        </w:rPr>
      </w:pPr>
      <w:r w:rsidRPr="00AE20E7">
        <w:rPr>
          <w:szCs w:val="28"/>
        </w:rPr>
        <w:t xml:space="preserve">The ratification election to make the changes to the Constitution was postponed until October.  </w:t>
      </w:r>
    </w:p>
    <w:p w14:paraId="22C46BED" w14:textId="77777777" w:rsidR="00AE20E7" w:rsidRPr="00AE20E7" w:rsidRDefault="00AE20E7" w:rsidP="00AE20E7">
      <w:pPr>
        <w:rPr>
          <w:szCs w:val="28"/>
        </w:rPr>
      </w:pPr>
    </w:p>
    <w:p w14:paraId="646D32F8" w14:textId="77777777" w:rsidR="00AE20E7" w:rsidRPr="00AE20E7" w:rsidRDefault="00AE20E7" w:rsidP="00AE20E7">
      <w:pPr>
        <w:ind w:left="1320"/>
        <w:rPr>
          <w:szCs w:val="28"/>
        </w:rPr>
      </w:pPr>
      <w:r w:rsidRPr="00AE20E7">
        <w:rPr>
          <w:szCs w:val="28"/>
        </w:rPr>
        <w:t>Remember that the Fund Raising Committee is currently having their OSU Homecoming Basket Raffle.  You can purchase tickets from any SAC member. The basket will include (4) Homecoming Football tickets, a one night’s stay for two at the Atherton Hotel and an autographed OSU game football are some of the highlighted items in the basket this year.  The drawing will be held October 19</w:t>
      </w:r>
      <w:r w:rsidRPr="00AE20E7">
        <w:rPr>
          <w:szCs w:val="28"/>
          <w:vertAlign w:val="superscript"/>
        </w:rPr>
        <w:t>th</w:t>
      </w:r>
      <w:r w:rsidRPr="00AE20E7">
        <w:rPr>
          <w:szCs w:val="28"/>
        </w:rPr>
        <w:t xml:space="preserve">.  </w:t>
      </w:r>
    </w:p>
    <w:p w14:paraId="4C49460F" w14:textId="77777777" w:rsidR="00AE20E7" w:rsidRPr="00AE20E7" w:rsidRDefault="00AE20E7" w:rsidP="00AE20E7">
      <w:pPr>
        <w:rPr>
          <w:szCs w:val="28"/>
        </w:rPr>
      </w:pPr>
    </w:p>
    <w:p w14:paraId="321191DB" w14:textId="77777777" w:rsidR="00AE20E7" w:rsidRPr="00AE20E7" w:rsidRDefault="00AE20E7" w:rsidP="00AE20E7">
      <w:pPr>
        <w:ind w:left="1320"/>
        <w:rPr>
          <w:szCs w:val="28"/>
        </w:rPr>
      </w:pPr>
      <w:r w:rsidRPr="00AE20E7">
        <w:rPr>
          <w:szCs w:val="28"/>
        </w:rPr>
        <w:t>The SAC/American Red Cross Blood drive will be November 4</w:t>
      </w:r>
      <w:r w:rsidRPr="00AE20E7">
        <w:rPr>
          <w:szCs w:val="28"/>
          <w:vertAlign w:val="superscript"/>
        </w:rPr>
        <w:t>th</w:t>
      </w:r>
      <w:r w:rsidRPr="00AE20E7">
        <w:rPr>
          <w:szCs w:val="28"/>
        </w:rPr>
        <w:t xml:space="preserve"> in the Starlight Terrace from 10:00 AM to 3:00 PM. Appointments are taken on line or by phone.  Posters and email advertising will begin in the next few weeks.</w:t>
      </w:r>
    </w:p>
    <w:p w14:paraId="67154151" w14:textId="77777777" w:rsidR="00AE20E7" w:rsidRPr="00AE20E7" w:rsidRDefault="00AE20E7" w:rsidP="00AE20E7">
      <w:pPr>
        <w:rPr>
          <w:szCs w:val="28"/>
        </w:rPr>
      </w:pPr>
    </w:p>
    <w:p w14:paraId="3577BA8F" w14:textId="77777777" w:rsidR="00AE20E7" w:rsidRPr="00AE20E7" w:rsidRDefault="00AE20E7" w:rsidP="00AE20E7">
      <w:pPr>
        <w:ind w:left="1320"/>
        <w:rPr>
          <w:szCs w:val="28"/>
        </w:rPr>
      </w:pPr>
      <w:r w:rsidRPr="00AE20E7">
        <w:rPr>
          <w:szCs w:val="28"/>
        </w:rPr>
        <w:t>Pickup date for the Harvest II Food Drive will be November 11</w:t>
      </w:r>
      <w:r w:rsidRPr="00AE20E7">
        <w:rPr>
          <w:szCs w:val="28"/>
          <w:vertAlign w:val="superscript"/>
        </w:rPr>
        <w:t>th</w:t>
      </w:r>
      <w:r w:rsidRPr="00AE20E7">
        <w:rPr>
          <w:szCs w:val="28"/>
        </w:rPr>
        <w:t xml:space="preserve"> at the Student Union Plaza area.  Boxes will be placed around campus October 26</w:t>
      </w:r>
      <w:r w:rsidRPr="00AE20E7">
        <w:rPr>
          <w:szCs w:val="28"/>
          <w:vertAlign w:val="superscript"/>
        </w:rPr>
        <w:t xml:space="preserve">th </w:t>
      </w:r>
      <w:r w:rsidRPr="00AE20E7">
        <w:rPr>
          <w:szCs w:val="28"/>
        </w:rPr>
        <w:t>and until the pickup date.  Please contact Sarah Axtell, Events Committee Chair for more information.</w:t>
      </w:r>
    </w:p>
    <w:p w14:paraId="4D3CDCA3" w14:textId="77777777" w:rsidR="00AE20E7" w:rsidRPr="00AE20E7" w:rsidRDefault="00AE20E7" w:rsidP="00AE20E7">
      <w:pPr>
        <w:rPr>
          <w:szCs w:val="28"/>
        </w:rPr>
      </w:pPr>
    </w:p>
    <w:p w14:paraId="32E92724" w14:textId="77777777" w:rsidR="00AE20E7" w:rsidRPr="00AE20E7" w:rsidRDefault="00AE20E7" w:rsidP="00AE20E7">
      <w:pPr>
        <w:ind w:left="1320"/>
        <w:rPr>
          <w:szCs w:val="28"/>
        </w:rPr>
      </w:pPr>
      <w:r w:rsidRPr="00AE20E7">
        <w:rPr>
          <w:szCs w:val="28"/>
        </w:rPr>
        <w:t>Plans are in the making to assist Kathy Sandefur, the director of “Our Daily Bread Food and Resource Center” with the ongoing work at the center.  Toby Tucker, SAC Secretary is gathering information to report back to SAC how we could best help with their needs.</w:t>
      </w:r>
    </w:p>
    <w:p w14:paraId="4EE940FD" w14:textId="5EB57D41" w:rsidR="00AE20E7" w:rsidRDefault="00AE20E7" w:rsidP="00AE20E7">
      <w:pPr>
        <w:pStyle w:val="ListParagraph"/>
        <w:tabs>
          <w:tab w:val="left" w:pos="360"/>
          <w:tab w:val="left" w:pos="960"/>
        </w:tabs>
        <w:ind w:left="1320"/>
      </w:pPr>
    </w:p>
    <w:p w14:paraId="73931667" w14:textId="065D893A" w:rsidR="00A548F5" w:rsidRDefault="00A548F5" w:rsidP="00AE20E7">
      <w:pPr>
        <w:pStyle w:val="ListParagraph"/>
        <w:tabs>
          <w:tab w:val="left" w:pos="360"/>
          <w:tab w:val="left" w:pos="960"/>
        </w:tabs>
        <w:ind w:left="1320"/>
      </w:pPr>
    </w:p>
    <w:p w14:paraId="4D66225A" w14:textId="06A2CA93" w:rsidR="00A548F5" w:rsidRDefault="00A548F5" w:rsidP="00AE20E7">
      <w:pPr>
        <w:pStyle w:val="ListParagraph"/>
        <w:tabs>
          <w:tab w:val="left" w:pos="360"/>
          <w:tab w:val="left" w:pos="960"/>
        </w:tabs>
        <w:ind w:left="1320"/>
      </w:pPr>
    </w:p>
    <w:p w14:paraId="2E422499" w14:textId="20D8D8AC" w:rsidR="00A548F5" w:rsidRDefault="00A548F5" w:rsidP="00AE20E7">
      <w:pPr>
        <w:pStyle w:val="ListParagraph"/>
        <w:tabs>
          <w:tab w:val="left" w:pos="360"/>
          <w:tab w:val="left" w:pos="960"/>
        </w:tabs>
        <w:ind w:left="1320"/>
      </w:pPr>
    </w:p>
    <w:p w14:paraId="39FCFA21" w14:textId="0CF71A8D" w:rsidR="00A548F5" w:rsidRDefault="00A548F5" w:rsidP="00AE20E7">
      <w:pPr>
        <w:pStyle w:val="ListParagraph"/>
        <w:tabs>
          <w:tab w:val="left" w:pos="360"/>
          <w:tab w:val="left" w:pos="960"/>
        </w:tabs>
        <w:ind w:left="1320"/>
      </w:pPr>
    </w:p>
    <w:p w14:paraId="7EC25A1A" w14:textId="284819D7" w:rsidR="00A548F5" w:rsidRDefault="00A548F5" w:rsidP="00AE20E7">
      <w:pPr>
        <w:pStyle w:val="ListParagraph"/>
        <w:tabs>
          <w:tab w:val="left" w:pos="360"/>
          <w:tab w:val="left" w:pos="960"/>
        </w:tabs>
        <w:ind w:left="1320"/>
      </w:pPr>
    </w:p>
    <w:p w14:paraId="71141D47" w14:textId="77777777" w:rsidR="00A548F5" w:rsidRPr="00F60BBB" w:rsidRDefault="00A548F5" w:rsidP="00AE20E7">
      <w:pPr>
        <w:pStyle w:val="ListParagraph"/>
        <w:tabs>
          <w:tab w:val="left" w:pos="360"/>
          <w:tab w:val="left" w:pos="960"/>
        </w:tabs>
        <w:ind w:left="1320"/>
      </w:pPr>
    </w:p>
    <w:p w14:paraId="4F455E8C" w14:textId="4BDE5451" w:rsidR="00A37203" w:rsidRDefault="00DF2CB5" w:rsidP="00DF2CB5">
      <w:pPr>
        <w:pStyle w:val="ListParagraph"/>
        <w:numPr>
          <w:ilvl w:val="0"/>
          <w:numId w:val="3"/>
        </w:numPr>
        <w:tabs>
          <w:tab w:val="left" w:pos="360"/>
          <w:tab w:val="left" w:pos="960"/>
        </w:tabs>
        <w:rPr>
          <w:color w:val="000000"/>
        </w:rPr>
      </w:pPr>
      <w:r w:rsidRPr="00DF2CB5">
        <w:rPr>
          <w:color w:val="000000"/>
        </w:rPr>
        <w:lastRenderedPageBreak/>
        <w:t>Wellness Center – Mary Talley</w:t>
      </w:r>
    </w:p>
    <w:p w14:paraId="59AED77A" w14:textId="11BD1272" w:rsidR="00DF2CB5" w:rsidRPr="00A548F5" w:rsidRDefault="00A548F5" w:rsidP="00A548F5">
      <w:pPr>
        <w:tabs>
          <w:tab w:val="left" w:pos="360"/>
          <w:tab w:val="left" w:pos="960"/>
        </w:tabs>
        <w:rPr>
          <w:color w:val="000000"/>
        </w:rPr>
      </w:pPr>
      <w:r>
        <w:t xml:space="preserve"> </w:t>
      </w:r>
      <w:r w:rsidRPr="00A548F5">
        <w:object w:dxaOrig="9180" w:dyaOrig="11881" w14:anchorId="6C7FD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594.4pt" o:ole="">
            <v:imagedata r:id="rId8" o:title=""/>
          </v:shape>
          <o:OLEObject Type="Embed" ProgID="Acrobat.Document.11" ShapeID="_x0000_i1025" DrawAspect="Content" ObjectID="_1537333202" r:id="rId9"/>
        </w:object>
      </w:r>
    </w:p>
    <w:p w14:paraId="12923583" w14:textId="54B66CFA" w:rsidR="00826DCC" w:rsidRDefault="00826DCC" w:rsidP="00826DCC">
      <w:pPr>
        <w:pStyle w:val="EnvelopeReturn"/>
        <w:tabs>
          <w:tab w:val="left" w:pos="360"/>
          <w:tab w:val="left" w:pos="965"/>
          <w:tab w:val="left" w:pos="1325"/>
        </w:tabs>
        <w:spacing w:before="120"/>
      </w:pPr>
    </w:p>
    <w:p w14:paraId="757F8A1C" w14:textId="2E9C8F80" w:rsidR="00826DCC" w:rsidRDefault="00826DCC" w:rsidP="00826DCC">
      <w:pPr>
        <w:pStyle w:val="EnvelopeReturn"/>
        <w:tabs>
          <w:tab w:val="left" w:pos="360"/>
          <w:tab w:val="left" w:pos="965"/>
          <w:tab w:val="left" w:pos="1325"/>
        </w:tabs>
        <w:spacing w:before="120"/>
      </w:pPr>
    </w:p>
    <w:p w14:paraId="4739E6E2" w14:textId="19B22F18" w:rsidR="00826DCC" w:rsidRDefault="00826DCC" w:rsidP="00826DCC">
      <w:pPr>
        <w:pStyle w:val="EnvelopeReturn"/>
        <w:tabs>
          <w:tab w:val="left" w:pos="360"/>
          <w:tab w:val="left" w:pos="965"/>
          <w:tab w:val="left" w:pos="1325"/>
        </w:tabs>
        <w:spacing w:before="120"/>
      </w:pPr>
    </w:p>
    <w:p w14:paraId="63C55993" w14:textId="5D04344F" w:rsidR="00826DCC" w:rsidRDefault="00826DCC" w:rsidP="00826DCC">
      <w:pPr>
        <w:pStyle w:val="EnvelopeReturn"/>
        <w:tabs>
          <w:tab w:val="left" w:pos="360"/>
          <w:tab w:val="left" w:pos="965"/>
          <w:tab w:val="left" w:pos="1325"/>
        </w:tabs>
        <w:spacing w:before="120"/>
      </w:pPr>
    </w:p>
    <w:p w14:paraId="0557A88C" w14:textId="77777777" w:rsidR="00826DCC" w:rsidRDefault="00826DCC" w:rsidP="00826DCC">
      <w:pPr>
        <w:pStyle w:val="EnvelopeReturn"/>
        <w:tabs>
          <w:tab w:val="left" w:pos="360"/>
          <w:tab w:val="left" w:pos="965"/>
          <w:tab w:val="left" w:pos="1325"/>
        </w:tabs>
        <w:spacing w:before="120"/>
      </w:pPr>
    </w:p>
    <w:p w14:paraId="54732F38" w14:textId="269739D4" w:rsidR="00A548F5" w:rsidRDefault="00A548F5" w:rsidP="00D04EFC">
      <w:pPr>
        <w:pStyle w:val="EnvelopeReturn"/>
        <w:numPr>
          <w:ilvl w:val="0"/>
          <w:numId w:val="3"/>
        </w:numPr>
        <w:tabs>
          <w:tab w:val="left" w:pos="360"/>
          <w:tab w:val="left" w:pos="965"/>
          <w:tab w:val="left" w:pos="1325"/>
        </w:tabs>
        <w:spacing w:before="120"/>
      </w:pPr>
      <w:r>
        <w:lastRenderedPageBreak/>
        <w:t>AAUP – Barry Lavine</w:t>
      </w:r>
    </w:p>
    <w:p w14:paraId="4F4FEE73" w14:textId="77777777" w:rsidR="00826DCC" w:rsidRDefault="00826DCC" w:rsidP="00826DCC">
      <w:pPr>
        <w:pStyle w:val="EnvelopeReturn"/>
        <w:tabs>
          <w:tab w:val="left" w:pos="360"/>
          <w:tab w:val="left" w:pos="965"/>
          <w:tab w:val="left" w:pos="1325"/>
        </w:tabs>
        <w:spacing w:before="120"/>
        <w:ind w:left="1320"/>
      </w:pPr>
    </w:p>
    <w:p w14:paraId="52C719B1" w14:textId="77777777" w:rsidR="00826DCC" w:rsidRPr="00826DCC" w:rsidRDefault="00826DCC" w:rsidP="00826DCC">
      <w:pPr>
        <w:pStyle w:val="PlainText"/>
        <w:ind w:left="1320"/>
        <w:rPr>
          <w:rFonts w:ascii="Times New Roman" w:hAnsi="Times New Roman" w:cs="Times New Roman"/>
          <w:sz w:val="24"/>
        </w:rPr>
      </w:pPr>
      <w:r w:rsidRPr="00826DCC">
        <w:rPr>
          <w:rFonts w:ascii="Times New Roman" w:hAnsi="Times New Roman" w:cs="Times New Roman"/>
          <w:sz w:val="24"/>
        </w:rPr>
        <w:t>The Provost Forum (September 27) was well received by the faculty who participated in the forum.  Some were from OSU-OKC.  Misunderstandings concerning the role of clinical faculty in the teaching mission at OSU were addressed, and the titles of Assistant/Associate/Professor of Teaching and Assistant/Associate/Professor of Practice that will be used for clinical faculty in many of the Colleges was viewed favorably by the faculty participants.</w:t>
      </w:r>
    </w:p>
    <w:p w14:paraId="3B318746" w14:textId="77777777" w:rsidR="00826DCC" w:rsidRPr="00826DCC" w:rsidRDefault="00826DCC" w:rsidP="00826DCC">
      <w:pPr>
        <w:pStyle w:val="PlainText"/>
        <w:ind w:left="1320"/>
        <w:rPr>
          <w:rFonts w:ascii="Times New Roman" w:hAnsi="Times New Roman" w:cs="Times New Roman"/>
          <w:sz w:val="24"/>
        </w:rPr>
      </w:pPr>
    </w:p>
    <w:p w14:paraId="761F5873" w14:textId="5D0E40D0" w:rsidR="00826DCC" w:rsidRDefault="00826DCC" w:rsidP="00826DCC">
      <w:pPr>
        <w:pStyle w:val="PlainText"/>
        <w:ind w:left="1320"/>
        <w:rPr>
          <w:rFonts w:ascii="Times New Roman" w:hAnsi="Times New Roman" w:cs="Times New Roman"/>
          <w:sz w:val="24"/>
        </w:rPr>
      </w:pPr>
      <w:r w:rsidRPr="00826DCC">
        <w:rPr>
          <w:rFonts w:ascii="Times New Roman" w:hAnsi="Times New Roman" w:cs="Times New Roman"/>
          <w:sz w:val="24"/>
        </w:rPr>
        <w:t>The OSU-Stillwater Chapter will be participating in the upcoming State AAUP meeting in Norman on Saturday, October 8.  The Provost was kind enough to assist the President of the Local OSU AAUP Chapter in preparing the report.  The OSU-Stillwater Chapter will hold its Fall Semester membership meeting in November.</w:t>
      </w:r>
    </w:p>
    <w:p w14:paraId="06D95AAF" w14:textId="5CEADEE7" w:rsidR="00F633F0" w:rsidRDefault="00F633F0" w:rsidP="00826DCC">
      <w:pPr>
        <w:pStyle w:val="PlainText"/>
        <w:ind w:left="1320"/>
        <w:rPr>
          <w:rFonts w:ascii="Times New Roman" w:hAnsi="Times New Roman" w:cs="Times New Roman"/>
          <w:sz w:val="24"/>
        </w:rPr>
      </w:pPr>
    </w:p>
    <w:p w14:paraId="397635F6" w14:textId="63B2D1E9" w:rsidR="00F633F0" w:rsidRDefault="00F633F0" w:rsidP="00F633F0">
      <w:pPr>
        <w:pStyle w:val="PlainText"/>
        <w:numPr>
          <w:ilvl w:val="0"/>
          <w:numId w:val="3"/>
        </w:numPr>
        <w:rPr>
          <w:rFonts w:ascii="Times New Roman" w:hAnsi="Times New Roman" w:cs="Times New Roman"/>
          <w:sz w:val="24"/>
        </w:rPr>
      </w:pPr>
      <w:r>
        <w:rPr>
          <w:rFonts w:ascii="Times New Roman" w:hAnsi="Times New Roman" w:cs="Times New Roman"/>
          <w:sz w:val="24"/>
        </w:rPr>
        <w:t>Women’s Faculty Council – Steph Link</w:t>
      </w:r>
    </w:p>
    <w:p w14:paraId="5E2BBFDE" w14:textId="030E5C99" w:rsidR="00F633F0" w:rsidRDefault="00F633F0" w:rsidP="00F633F0">
      <w:pPr>
        <w:pStyle w:val="PlainText"/>
        <w:ind w:left="1320"/>
        <w:rPr>
          <w:rFonts w:ascii="Times New Roman" w:hAnsi="Times New Roman" w:cs="Times New Roman"/>
          <w:sz w:val="24"/>
        </w:rPr>
      </w:pPr>
    </w:p>
    <w:p w14:paraId="21C4F525" w14:textId="77777777" w:rsidR="00F633F0" w:rsidRDefault="00F633F0" w:rsidP="00F633F0">
      <w:pPr>
        <w:ind w:left="1440"/>
        <w:rPr>
          <w:color w:val="000000"/>
        </w:rPr>
      </w:pPr>
      <w:r>
        <w:rPr>
          <w:color w:val="000000"/>
        </w:rPr>
        <w:t>The Women’s Faculty Council held its first meeting of the semester where we discussed initiatives for this year and years to come. Our plans will begin with:</w:t>
      </w:r>
    </w:p>
    <w:p w14:paraId="1BFD61B6" w14:textId="77777777" w:rsidR="00F633F0" w:rsidRDefault="00F633F0" w:rsidP="00F633F0">
      <w:pPr>
        <w:pStyle w:val="ListParagraph"/>
        <w:numPr>
          <w:ilvl w:val="0"/>
          <w:numId w:val="4"/>
        </w:numPr>
        <w:rPr>
          <w:color w:val="000000"/>
        </w:rPr>
      </w:pPr>
      <w:r>
        <w:rPr>
          <w:color w:val="000000"/>
        </w:rPr>
        <w:t>a talk from Jean Van Delinder at our October meeting (Oct 24</w:t>
      </w:r>
      <w:r>
        <w:rPr>
          <w:color w:val="000000"/>
          <w:vertAlign w:val="superscript"/>
        </w:rPr>
        <w:t>th</w:t>
      </w:r>
      <w:r>
        <w:rPr>
          <w:color w:val="000000"/>
        </w:rPr>
        <w:t xml:space="preserve"> 4-5pm in the library events room) when we will discuss a potential NSF ADVANCE grant submission, </w:t>
      </w:r>
    </w:p>
    <w:p w14:paraId="629A51B7" w14:textId="77777777" w:rsidR="00F633F0" w:rsidRDefault="00F633F0" w:rsidP="00F633F0">
      <w:pPr>
        <w:pStyle w:val="ListParagraph"/>
        <w:numPr>
          <w:ilvl w:val="0"/>
          <w:numId w:val="4"/>
        </w:numPr>
        <w:rPr>
          <w:color w:val="000000"/>
        </w:rPr>
      </w:pPr>
      <w:r>
        <w:rPr>
          <w:color w:val="000000"/>
        </w:rPr>
        <w:t xml:space="preserve">potential reading groups and public events, such as a panel discussion on mentoring and support initiatives for women, and </w:t>
      </w:r>
    </w:p>
    <w:p w14:paraId="553DC813" w14:textId="77777777" w:rsidR="00F633F0" w:rsidRDefault="00F633F0" w:rsidP="00F633F0">
      <w:pPr>
        <w:pStyle w:val="ListParagraph"/>
        <w:numPr>
          <w:ilvl w:val="0"/>
          <w:numId w:val="4"/>
        </w:numPr>
        <w:rPr>
          <w:color w:val="000000"/>
        </w:rPr>
      </w:pPr>
      <w:r>
        <w:rPr>
          <w:color w:val="000000"/>
        </w:rPr>
        <w:t>possible development of a women’s research database for the campus to disseminate information about women’s research projects and specialties</w:t>
      </w:r>
    </w:p>
    <w:p w14:paraId="3E315EA3" w14:textId="77777777" w:rsidR="00F633F0" w:rsidRDefault="00F633F0" w:rsidP="00F633F0">
      <w:pPr>
        <w:ind w:left="1440"/>
        <w:rPr>
          <w:color w:val="000000"/>
        </w:rPr>
      </w:pPr>
      <w:r>
        <w:rPr>
          <w:color w:val="000000"/>
        </w:rPr>
        <w:t>We are working on additional objectives but are also open to suggestions regarding activities/issues/changes that faculty would like to see that the WFC could assist in advocating or accomplishing. If any organization on campus is interested in co-hosting or collaborating on events, we would happy to share ideas.</w:t>
      </w:r>
    </w:p>
    <w:p w14:paraId="1C4C7700" w14:textId="0F27BA22" w:rsidR="00D04EFC" w:rsidRDefault="00F633F0" w:rsidP="00F633F0">
      <w:pPr>
        <w:pStyle w:val="PlainText"/>
        <w:rPr>
          <w:rFonts w:ascii="Times New Roman" w:hAnsi="Times New Roman" w:cs="Times New Roman"/>
          <w:sz w:val="24"/>
        </w:rPr>
      </w:pPr>
      <w:r>
        <w:rPr>
          <w:rFonts w:ascii="Times New Roman" w:hAnsi="Times New Roman" w:cs="Times New Roman"/>
          <w:sz w:val="24"/>
        </w:rPr>
        <w:tab/>
        <w:t xml:space="preserve">    </w:t>
      </w:r>
    </w:p>
    <w:p w14:paraId="021C71FD" w14:textId="6E232EA9" w:rsidR="00F633F0" w:rsidRDefault="001200CD" w:rsidP="001200CD">
      <w:pPr>
        <w:pStyle w:val="PlainText"/>
        <w:numPr>
          <w:ilvl w:val="0"/>
          <w:numId w:val="3"/>
        </w:numPr>
        <w:rPr>
          <w:rFonts w:ascii="Times New Roman" w:hAnsi="Times New Roman" w:cs="Times New Roman"/>
          <w:sz w:val="24"/>
        </w:rPr>
      </w:pPr>
      <w:r>
        <w:rPr>
          <w:rFonts w:ascii="Times New Roman" w:hAnsi="Times New Roman" w:cs="Times New Roman"/>
          <w:sz w:val="24"/>
        </w:rPr>
        <w:t>SGA – Dillon Johnson</w:t>
      </w:r>
    </w:p>
    <w:p w14:paraId="47F1AC4B" w14:textId="22FB51E5" w:rsidR="001200CD" w:rsidRDefault="001200CD" w:rsidP="001200CD">
      <w:pPr>
        <w:pStyle w:val="PlainText"/>
        <w:ind w:left="1320"/>
        <w:rPr>
          <w:rFonts w:ascii="Times New Roman" w:hAnsi="Times New Roman" w:cs="Times New Roman"/>
          <w:sz w:val="24"/>
        </w:rPr>
      </w:pPr>
    </w:p>
    <w:p w14:paraId="5DC573D2" w14:textId="79E995F2" w:rsidR="001200CD" w:rsidRDefault="001200CD" w:rsidP="001200CD">
      <w:pPr>
        <w:pStyle w:val="PlainText"/>
        <w:ind w:left="600" w:firstLine="720"/>
        <w:rPr>
          <w:rFonts w:ascii="Times New Roman" w:hAnsi="Times New Roman" w:cs="Times New Roman"/>
          <w:sz w:val="24"/>
        </w:rPr>
      </w:pPr>
      <w:r w:rsidRPr="001200CD">
        <w:rPr>
          <w:rFonts w:ascii="Times New Roman" w:hAnsi="Times New Roman" w:cs="Times New Roman"/>
          <w:sz w:val="24"/>
        </w:rPr>
        <w:t>Into the Streets will be</w:t>
      </w:r>
      <w:r>
        <w:rPr>
          <w:rFonts w:ascii="Times New Roman" w:hAnsi="Times New Roman" w:cs="Times New Roman"/>
          <w:sz w:val="24"/>
        </w:rPr>
        <w:t xml:space="preserve"> on November 5</w:t>
      </w:r>
      <w:r w:rsidRPr="001200CD">
        <w:rPr>
          <w:rFonts w:ascii="Times New Roman" w:hAnsi="Times New Roman" w:cs="Times New Roman"/>
          <w:sz w:val="24"/>
          <w:vertAlign w:val="superscript"/>
        </w:rPr>
        <w:t>th</w:t>
      </w:r>
    </w:p>
    <w:p w14:paraId="24683184" w14:textId="5AFEE06C" w:rsidR="001200CD" w:rsidRDefault="001200CD" w:rsidP="001200CD">
      <w:pPr>
        <w:pStyle w:val="PlainText"/>
        <w:rPr>
          <w:rFonts w:ascii="Times New Roman" w:hAnsi="Times New Roman" w:cs="Times New Roman"/>
          <w:sz w:val="24"/>
        </w:rPr>
      </w:pPr>
    </w:p>
    <w:p w14:paraId="7EF4774E" w14:textId="5BEC856E" w:rsidR="001200CD" w:rsidRDefault="001200CD" w:rsidP="001200CD">
      <w:pPr>
        <w:pStyle w:val="PlainText"/>
        <w:numPr>
          <w:ilvl w:val="0"/>
          <w:numId w:val="3"/>
        </w:numPr>
        <w:rPr>
          <w:rFonts w:ascii="Times New Roman" w:hAnsi="Times New Roman" w:cs="Times New Roman"/>
          <w:sz w:val="24"/>
        </w:rPr>
      </w:pPr>
      <w:r>
        <w:rPr>
          <w:rFonts w:ascii="Times New Roman" w:hAnsi="Times New Roman" w:cs="Times New Roman"/>
          <w:sz w:val="24"/>
        </w:rPr>
        <w:t>Graduate Faculty Council – Brenda Smith</w:t>
      </w:r>
    </w:p>
    <w:p w14:paraId="42D1EAAA" w14:textId="77777777" w:rsidR="00F34193" w:rsidRPr="00F34193" w:rsidRDefault="00F34193" w:rsidP="00F34193">
      <w:pPr>
        <w:pStyle w:val="ListParagraph"/>
        <w:spacing w:after="200" w:line="276" w:lineRule="auto"/>
        <w:ind w:left="360"/>
        <w:rPr>
          <w:bCs/>
        </w:rPr>
      </w:pPr>
    </w:p>
    <w:p w14:paraId="4A1E7052" w14:textId="499DB913" w:rsidR="00F34193" w:rsidRPr="00F34193" w:rsidRDefault="00F34193" w:rsidP="00F34193">
      <w:pPr>
        <w:pStyle w:val="ListParagraph"/>
        <w:numPr>
          <w:ilvl w:val="2"/>
          <w:numId w:val="5"/>
        </w:numPr>
        <w:spacing w:after="200" w:line="276" w:lineRule="auto"/>
        <w:rPr>
          <w:bCs/>
        </w:rPr>
      </w:pPr>
      <w:r w:rsidRPr="00F34193">
        <w:t xml:space="preserve">Council reviewed and endorsed two items of business brought forward by the </w:t>
      </w:r>
      <w:r w:rsidRPr="00F34193">
        <w:rPr>
          <w:bCs/>
        </w:rPr>
        <w:t xml:space="preserve">Academic Program Committee:  1) a revised description of the master’s degree completion plans, and 2) GPA admission guidelines. </w:t>
      </w:r>
    </w:p>
    <w:p w14:paraId="0CC7D1AF" w14:textId="77777777" w:rsidR="00F34193" w:rsidRPr="00F34193" w:rsidRDefault="00F34193" w:rsidP="00F34193">
      <w:pPr>
        <w:pStyle w:val="ListParagraph"/>
        <w:ind w:left="360"/>
        <w:rPr>
          <w:bCs/>
        </w:rPr>
      </w:pPr>
    </w:p>
    <w:p w14:paraId="4E8E1CD8" w14:textId="68C3DC85" w:rsidR="001200CD" w:rsidRPr="00F34193" w:rsidRDefault="00F34193" w:rsidP="00F34193">
      <w:pPr>
        <w:pStyle w:val="PlainText"/>
        <w:numPr>
          <w:ilvl w:val="2"/>
          <w:numId w:val="5"/>
        </w:numPr>
        <w:rPr>
          <w:rFonts w:ascii="Times New Roman" w:hAnsi="Times New Roman" w:cs="Times New Roman"/>
          <w:sz w:val="24"/>
          <w:szCs w:val="24"/>
        </w:rPr>
      </w:pPr>
      <w:r w:rsidRPr="00F34193">
        <w:rPr>
          <w:rFonts w:ascii="Times New Roman" w:hAnsi="Times New Roman" w:cs="Times New Roman"/>
          <w:bCs/>
          <w:color w:val="000000" w:themeColor="text1"/>
          <w:sz w:val="24"/>
          <w:szCs w:val="24"/>
        </w:rPr>
        <w:t xml:space="preserve">The fall Subject Matter Group meeting will be held on Oct 19 at 10 a.m. in 126 ITLE. The agenda will include updates from the Graduate College, the opportunity to provide feedback on the master’s degree completion plans and GPA admission guidelines, and the presentation of a current case in graduate education by Ms. Mackenzie Wilfong, </w:t>
      </w:r>
      <w:r w:rsidRPr="00F34193">
        <w:rPr>
          <w:rFonts w:ascii="Times New Roman" w:hAnsi="Times New Roman" w:cs="Times New Roman"/>
          <w:sz w:val="24"/>
          <w:szCs w:val="24"/>
        </w:rPr>
        <w:t>Associate General Counsel</w:t>
      </w:r>
      <w:r w:rsidRPr="00F34193">
        <w:rPr>
          <w:rFonts w:ascii="Times New Roman" w:hAnsi="Times New Roman" w:cs="Times New Roman"/>
          <w:bCs/>
          <w:color w:val="000000" w:themeColor="text1"/>
          <w:sz w:val="24"/>
          <w:szCs w:val="24"/>
        </w:rPr>
        <w:t>.  We hope to see you there!</w:t>
      </w:r>
    </w:p>
    <w:p w14:paraId="1E817232" w14:textId="1965AF30" w:rsidR="001200CD" w:rsidRDefault="001200CD" w:rsidP="001200CD">
      <w:pPr>
        <w:pStyle w:val="PlainText"/>
        <w:ind w:left="1320"/>
        <w:rPr>
          <w:rFonts w:ascii="Times New Roman" w:hAnsi="Times New Roman" w:cs="Times New Roman"/>
          <w:sz w:val="24"/>
        </w:rPr>
      </w:pPr>
    </w:p>
    <w:p w14:paraId="6CFE8686" w14:textId="2784817D" w:rsidR="00F34193" w:rsidRDefault="00F34193" w:rsidP="001200CD">
      <w:pPr>
        <w:pStyle w:val="PlainText"/>
        <w:ind w:left="1320"/>
        <w:rPr>
          <w:rFonts w:ascii="Times New Roman" w:hAnsi="Times New Roman" w:cs="Times New Roman"/>
          <w:sz w:val="24"/>
        </w:rPr>
      </w:pPr>
    </w:p>
    <w:p w14:paraId="216863CA" w14:textId="554EF6BB" w:rsidR="00F34193" w:rsidRDefault="00F34193" w:rsidP="001200CD">
      <w:pPr>
        <w:pStyle w:val="PlainText"/>
        <w:ind w:left="1320"/>
        <w:rPr>
          <w:rFonts w:ascii="Times New Roman" w:hAnsi="Times New Roman" w:cs="Times New Roman"/>
          <w:sz w:val="24"/>
        </w:rPr>
      </w:pPr>
    </w:p>
    <w:p w14:paraId="515C4950" w14:textId="3D36CCE7" w:rsidR="00F34193" w:rsidRDefault="00F34193" w:rsidP="001200CD">
      <w:pPr>
        <w:pStyle w:val="PlainText"/>
        <w:ind w:left="1320"/>
        <w:rPr>
          <w:rFonts w:ascii="Times New Roman" w:hAnsi="Times New Roman" w:cs="Times New Roman"/>
          <w:sz w:val="24"/>
        </w:rPr>
      </w:pPr>
    </w:p>
    <w:p w14:paraId="7A5F885D" w14:textId="77777777" w:rsidR="00F34193" w:rsidRPr="00F633F0" w:rsidRDefault="00F34193" w:rsidP="001200CD">
      <w:pPr>
        <w:pStyle w:val="PlainText"/>
        <w:ind w:left="1320"/>
        <w:rPr>
          <w:rFonts w:ascii="Times New Roman" w:hAnsi="Times New Roman" w:cs="Times New Roman"/>
          <w:sz w:val="24"/>
        </w:rPr>
      </w:pPr>
      <w:bookmarkStart w:id="0" w:name="_GoBack"/>
      <w:bookmarkEnd w:id="0"/>
    </w:p>
    <w:p w14:paraId="4F455E8D" w14:textId="1D796061" w:rsidR="001D5B79" w:rsidRDefault="00027419" w:rsidP="00652388">
      <w:pPr>
        <w:pStyle w:val="EnvelopeReturn"/>
        <w:tabs>
          <w:tab w:val="left" w:pos="360"/>
          <w:tab w:val="left" w:pos="965"/>
          <w:tab w:val="left" w:pos="1325"/>
        </w:tabs>
        <w:spacing w:before="120"/>
      </w:pPr>
      <w:r>
        <w:lastRenderedPageBreak/>
        <w:tab/>
        <w:t xml:space="preserve"> </w:t>
      </w:r>
      <w:r w:rsidR="0022761E">
        <w:t>8</w:t>
      </w:r>
      <w:r w:rsidR="001D5B79">
        <w:t>.</w:t>
      </w:r>
      <w:r w:rsidR="001D5B79">
        <w:tab/>
        <w:t>Reports of Standing Committees:</w:t>
      </w:r>
    </w:p>
    <w:p w14:paraId="4F455E8E" w14:textId="49560DC3" w:rsidR="000327A7" w:rsidRDefault="001D5B79" w:rsidP="00652388">
      <w:pPr>
        <w:tabs>
          <w:tab w:val="left" w:pos="360"/>
          <w:tab w:val="left" w:pos="960"/>
          <w:tab w:val="left" w:pos="1320"/>
        </w:tabs>
        <w:spacing w:before="120"/>
      </w:pPr>
      <w:r>
        <w:tab/>
      </w:r>
      <w:r>
        <w:tab/>
        <w:t>a.</w:t>
      </w:r>
      <w:r>
        <w:tab/>
      </w:r>
      <w:r w:rsidR="00596C46">
        <w:t xml:space="preserve">Academic Standards and Policies:  </w:t>
      </w:r>
      <w:r w:rsidR="00C2537C">
        <w:t>David Oberhelman</w:t>
      </w:r>
      <w:r w:rsidR="00596C46">
        <w:t xml:space="preserve"> – </w:t>
      </w:r>
      <w:r w:rsidR="00AE20E7">
        <w:t xml:space="preserve"> Update</w:t>
      </w:r>
    </w:p>
    <w:p w14:paraId="4F455E90" w14:textId="75FF5207" w:rsidR="00227FCB" w:rsidRPr="00AE20E7" w:rsidRDefault="005C13CC" w:rsidP="00AE20E7">
      <w:pPr>
        <w:tabs>
          <w:tab w:val="left" w:pos="360"/>
          <w:tab w:val="left" w:pos="960"/>
          <w:tab w:val="left" w:pos="1320"/>
        </w:tabs>
        <w:spacing w:before="120" w:line="276" w:lineRule="auto"/>
      </w:pPr>
      <w:r>
        <w:tab/>
      </w:r>
      <w:r>
        <w:tab/>
      </w:r>
      <w:r>
        <w:tab/>
      </w:r>
      <w:r w:rsidR="00AE20E7" w:rsidRPr="00AE20E7">
        <w:t>Recommendation</w:t>
      </w:r>
      <w:r w:rsidR="00AE20E7">
        <w:t>:</w:t>
      </w:r>
      <w:r w:rsidR="00DF2CB5">
        <w:t xml:space="preserve"> </w:t>
      </w:r>
      <w:r w:rsidR="00793D31">
        <w:t>Grade Submission Changes for Eight Week/Short Courses</w:t>
      </w:r>
      <w:r w:rsidR="00DF2CB5">
        <w:t xml:space="preserve">* </w:t>
      </w:r>
    </w:p>
    <w:p w14:paraId="4F455E93" w14:textId="69163551" w:rsidR="007E10E8" w:rsidRDefault="001D5B79" w:rsidP="00AE20E7">
      <w:pPr>
        <w:pStyle w:val="EnvelopeReturn"/>
        <w:tabs>
          <w:tab w:val="left" w:pos="360"/>
          <w:tab w:val="left" w:pos="965"/>
          <w:tab w:val="left" w:pos="1325"/>
        </w:tabs>
        <w:spacing w:before="120"/>
      </w:pPr>
      <w:r>
        <w:tab/>
      </w:r>
      <w:r>
        <w:tab/>
        <w:t>b.</w:t>
      </w:r>
      <w:r>
        <w:tab/>
      </w:r>
      <w:r w:rsidR="00596C46">
        <w:t xml:space="preserve">Athletics:  </w:t>
      </w:r>
      <w:r w:rsidR="00292074">
        <w:t>Tom Royer</w:t>
      </w:r>
      <w:r w:rsidR="00AA4258">
        <w:t xml:space="preserve"> </w:t>
      </w:r>
      <w:r w:rsidR="004175F6">
        <w:t>–</w:t>
      </w:r>
      <w:r w:rsidR="00AA4258">
        <w:t xml:space="preserve"> </w:t>
      </w:r>
      <w:r w:rsidR="00AE20E7">
        <w:t>No Report</w:t>
      </w:r>
    </w:p>
    <w:p w14:paraId="4F455E96" w14:textId="4C2F299F" w:rsidR="00D305F2" w:rsidRPr="0022761E" w:rsidRDefault="007E10E8" w:rsidP="00AE20E7">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C2537C">
        <w:rPr>
          <w:rFonts w:cs="Times New Roman"/>
          <w:szCs w:val="24"/>
        </w:rPr>
        <w:t>Glenn Brown</w:t>
      </w:r>
      <w:r w:rsidR="009A3C53">
        <w:rPr>
          <w:rFonts w:cs="Times New Roman"/>
          <w:szCs w:val="24"/>
        </w:rPr>
        <w:t xml:space="preserve"> </w:t>
      </w:r>
      <w:r w:rsidR="00AE20E7">
        <w:rPr>
          <w:rFonts w:cs="Times New Roman"/>
          <w:szCs w:val="24"/>
        </w:rPr>
        <w:t>– No Report</w:t>
      </w:r>
    </w:p>
    <w:p w14:paraId="4F455E99" w14:textId="77C98F33" w:rsidR="002C2882" w:rsidRPr="00652388" w:rsidRDefault="001D5B79" w:rsidP="00AE20E7">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C2537C">
        <w:t>Erik Ekman</w:t>
      </w:r>
      <w:r w:rsidR="00596C46">
        <w:t xml:space="preserve"> – </w:t>
      </w:r>
      <w:r w:rsidR="00AE20E7">
        <w:t>Update</w:t>
      </w:r>
    </w:p>
    <w:p w14:paraId="4F455E9C" w14:textId="7FB52D3D" w:rsidR="001242CA" w:rsidRPr="0022761E" w:rsidRDefault="001242CA" w:rsidP="00AE20E7">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C2537C">
        <w:t>Louise Sidd</w:t>
      </w:r>
      <w:r w:rsidR="0022761E">
        <w:t>o</w:t>
      </w:r>
      <w:r w:rsidR="00C2537C">
        <w:t>ns</w:t>
      </w:r>
      <w:r>
        <w:t xml:space="preserve"> – </w:t>
      </w:r>
      <w:r w:rsidR="00AE20E7">
        <w:t xml:space="preserve"> No Report</w:t>
      </w:r>
    </w:p>
    <w:p w14:paraId="4F455E9D" w14:textId="75358F0E" w:rsidR="001D5B79" w:rsidRDefault="001242CA" w:rsidP="001D5B79">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C2537C">
        <w:t>Pamela Lloyd</w:t>
      </w:r>
      <w:r w:rsidR="00596C46">
        <w:t xml:space="preserve"> – </w:t>
      </w:r>
      <w:r w:rsidR="00AE20E7">
        <w:t>Update</w:t>
      </w:r>
    </w:p>
    <w:p w14:paraId="4F455EA0" w14:textId="1A0F9274" w:rsidR="00F31D8B" w:rsidRPr="00AE20E7" w:rsidRDefault="00AE20E7" w:rsidP="00A548F5">
      <w:pPr>
        <w:pStyle w:val="EnvelopeReturn"/>
        <w:tabs>
          <w:tab w:val="left" w:pos="360"/>
          <w:tab w:val="left" w:pos="965"/>
          <w:tab w:val="left" w:pos="1325"/>
        </w:tabs>
        <w:spacing w:before="120" w:line="276" w:lineRule="auto"/>
        <w:ind w:left="2160"/>
      </w:pPr>
      <w:r w:rsidRPr="00AE20E7">
        <w:t xml:space="preserve">Recommendation </w:t>
      </w:r>
      <w:r w:rsidR="00A548F5">
        <w:t>–</w:t>
      </w:r>
      <w:r w:rsidRPr="00AE20E7">
        <w:t xml:space="preserve"> </w:t>
      </w:r>
      <w:r w:rsidR="00A548F5">
        <w:t>Clarification of Extension Specialist, Research Associate and Teaching Associate titles*</w:t>
      </w:r>
    </w:p>
    <w:p w14:paraId="4F455EA3" w14:textId="462CDFB5" w:rsidR="00D17609" w:rsidRPr="0022761E" w:rsidRDefault="00C90133" w:rsidP="00AE20E7">
      <w:pPr>
        <w:pStyle w:val="EnvelopeReturn"/>
        <w:tabs>
          <w:tab w:val="left" w:pos="360"/>
          <w:tab w:val="left" w:pos="965"/>
          <w:tab w:val="left" w:pos="1325"/>
        </w:tabs>
        <w:spacing w:before="120"/>
      </w:pPr>
      <w:r>
        <w:tab/>
      </w:r>
      <w:r>
        <w:tab/>
      </w:r>
      <w:r w:rsidR="001242CA">
        <w:t>g</w:t>
      </w:r>
      <w:r w:rsidR="001D5B79">
        <w:t>.</w:t>
      </w:r>
      <w:r w:rsidR="001D5B79">
        <w:tab/>
      </w:r>
      <w:r w:rsidR="00596C46">
        <w:t xml:space="preserve">Long-Range Planning and Information Technology:  </w:t>
      </w:r>
      <w:r w:rsidR="00C2537C">
        <w:t>Jason Vogel</w:t>
      </w:r>
      <w:r w:rsidR="00D17609">
        <w:t xml:space="preserve"> –</w:t>
      </w:r>
      <w:r w:rsidR="00AE20E7">
        <w:t xml:space="preserve"> No Report</w:t>
      </w:r>
    </w:p>
    <w:p w14:paraId="4F455EA6" w14:textId="5FA1542B" w:rsidR="00474337" w:rsidRPr="0022761E" w:rsidRDefault="001242CA" w:rsidP="00AE20E7">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AE20E7">
        <w:t>No Report</w:t>
      </w:r>
    </w:p>
    <w:p w14:paraId="4F455EA9" w14:textId="619B7CBE" w:rsidR="001E3623" w:rsidRPr="0022761E" w:rsidRDefault="001242CA" w:rsidP="00AE20E7">
      <w:pPr>
        <w:tabs>
          <w:tab w:val="left" w:pos="360"/>
          <w:tab w:val="left" w:pos="965"/>
          <w:tab w:val="left" w:pos="1325"/>
        </w:tabs>
        <w:spacing w:before="120"/>
      </w:pPr>
      <w:r>
        <w:tab/>
      </w:r>
      <w:r>
        <w:tab/>
        <w:t>i</w:t>
      </w:r>
      <w:r w:rsidR="001D5B79">
        <w:t>.</w:t>
      </w:r>
      <w:r w:rsidR="001D5B79">
        <w:tab/>
      </w:r>
      <w:r w:rsidR="00681AEF">
        <w:t>Re</w:t>
      </w:r>
      <w:r w:rsidR="001E3623">
        <w:t>tir</w:t>
      </w:r>
      <w:r w:rsidR="00C41C2B">
        <w:t xml:space="preserve">ement &amp; Fringe Benefits: </w:t>
      </w:r>
      <w:r w:rsidR="00C2537C">
        <w:t>Chris Richards</w:t>
      </w:r>
      <w:r w:rsidR="001E3623">
        <w:t xml:space="preserve"> </w:t>
      </w:r>
      <w:r w:rsidR="00AE20E7">
        <w:t>– No Report</w:t>
      </w:r>
    </w:p>
    <w:p w14:paraId="4F455EAB" w14:textId="47969BEB" w:rsidR="008C0290" w:rsidRPr="0022761E" w:rsidRDefault="001242CA" w:rsidP="00AE20E7">
      <w:pPr>
        <w:tabs>
          <w:tab w:val="left" w:pos="360"/>
          <w:tab w:val="left" w:pos="960"/>
          <w:tab w:val="left" w:pos="1320"/>
        </w:tabs>
        <w:spacing w:before="120"/>
        <w:ind w:left="960"/>
      </w:pPr>
      <w:r>
        <w:t>j.</w:t>
      </w:r>
      <w:r>
        <w:tab/>
      </w:r>
      <w:r w:rsidR="00681AEF">
        <w:t xml:space="preserve">Rules </w:t>
      </w:r>
      <w:r w:rsidR="008C0290">
        <w:t xml:space="preserve">and Procedures:  </w:t>
      </w:r>
      <w:r w:rsidR="0022761E">
        <w:t>Deb VanOverbeke</w:t>
      </w:r>
      <w:r w:rsidR="00681AEF">
        <w:t xml:space="preserve"> </w:t>
      </w:r>
      <w:r w:rsidR="00363CBD">
        <w:t>–</w:t>
      </w:r>
      <w:r w:rsidR="00681AEF">
        <w:t xml:space="preserve"> </w:t>
      </w:r>
      <w:r w:rsidR="00AE20E7">
        <w:t>No Report</w:t>
      </w:r>
    </w:p>
    <w:p w14:paraId="30F866FD" w14:textId="77777777" w:rsidR="005C01B2" w:rsidRDefault="00681AEF" w:rsidP="005C01B2">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1D5B79">
        <w:rPr>
          <w:rFonts w:cs="Times New Roman"/>
          <w:szCs w:val="24"/>
        </w:rPr>
        <w:t xml:space="preserve"> – </w:t>
      </w:r>
      <w:r w:rsidR="00AE20E7">
        <w:rPr>
          <w:rFonts w:cs="Times New Roman"/>
          <w:szCs w:val="24"/>
        </w:rPr>
        <w:t>No Report</w:t>
      </w:r>
    </w:p>
    <w:p w14:paraId="4F455EAE" w14:textId="47340032" w:rsidR="00D81883" w:rsidRPr="0022761E" w:rsidRDefault="001B2EB6" w:rsidP="005C01B2">
      <w:pPr>
        <w:pStyle w:val="EnvelopeReturn"/>
        <w:tabs>
          <w:tab w:val="left" w:pos="360"/>
          <w:tab w:val="left" w:pos="965"/>
          <w:tab w:val="left" w:pos="1325"/>
        </w:tabs>
        <w:spacing w:before="120"/>
      </w:pPr>
      <w:r>
        <w:tab/>
      </w:r>
    </w:p>
    <w:p w14:paraId="4F455EAF" w14:textId="77777777"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p>
    <w:p w14:paraId="4F455EB0" w14:textId="77777777" w:rsidR="001D5B79" w:rsidRDefault="00C359E5" w:rsidP="001D5B79">
      <w:pPr>
        <w:pStyle w:val="EnvelopeReturn"/>
        <w:tabs>
          <w:tab w:val="left" w:pos="360"/>
          <w:tab w:val="left" w:pos="965"/>
          <w:tab w:val="left" w:pos="1325"/>
        </w:tabs>
        <w:spacing w:before="120"/>
      </w:pPr>
      <w:r>
        <w:tab/>
        <w:t>10</w:t>
      </w:r>
      <w:r w:rsidR="001D5B79">
        <w:t>.</w:t>
      </w:r>
      <w:r w:rsidR="001D5B79">
        <w:tab/>
        <w:t>New Business</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13CE43D4" w:rsidR="00311A98" w:rsidRDefault="00DF2CB5" w:rsidP="00943B79">
      <w:pPr>
        <w:rPr>
          <w:i/>
          <w:sz w:val="22"/>
        </w:rPr>
      </w:pPr>
      <w:r w:rsidRPr="00DF2CB5">
        <w:rPr>
          <w:i/>
          <w:sz w:val="22"/>
        </w:rPr>
        <w:t>*Attached</w:t>
      </w:r>
    </w:p>
    <w:p w14:paraId="6BE5ECDF" w14:textId="77777777" w:rsidR="00793D31" w:rsidRDefault="00793D31" w:rsidP="00943B79">
      <w:pPr>
        <w:rPr>
          <w:i/>
          <w:sz w:val="22"/>
        </w:rPr>
      </w:pPr>
    </w:p>
    <w:p w14:paraId="662F41D6" w14:textId="77777777" w:rsidR="00793D31" w:rsidRDefault="00793D31">
      <w:pPr>
        <w:rPr>
          <w:i/>
          <w:sz w:val="22"/>
        </w:rPr>
      </w:pPr>
      <w:r>
        <w:rPr>
          <w:i/>
          <w:sz w:val="22"/>
        </w:rPr>
        <w:br w:type="page"/>
      </w:r>
    </w:p>
    <w:p w14:paraId="165F50FC" w14:textId="77777777" w:rsidR="00793D31" w:rsidRDefault="00793D31" w:rsidP="00793D31">
      <w:pPr>
        <w:ind w:left="3600" w:right="-720" w:firstLine="720"/>
        <w:rPr>
          <w:b/>
        </w:rPr>
      </w:pPr>
      <w:r>
        <w:rPr>
          <w:b/>
        </w:rPr>
        <w:lastRenderedPageBreak/>
        <w:t xml:space="preserve">            </w:t>
      </w:r>
    </w:p>
    <w:p w14:paraId="19405F5D" w14:textId="77777777" w:rsidR="00793D31" w:rsidRDefault="00793D31" w:rsidP="00793D31">
      <w:pPr>
        <w:ind w:left="3600" w:right="-720" w:firstLine="720"/>
        <w:rPr>
          <w:b/>
        </w:rPr>
      </w:pPr>
    </w:p>
    <w:p w14:paraId="3DFD9D43" w14:textId="61B2890B" w:rsidR="00793D31" w:rsidRPr="000E0B46" w:rsidRDefault="00793D31" w:rsidP="00793D31">
      <w:pPr>
        <w:ind w:left="4320" w:right="-720" w:firstLine="720"/>
        <w:rPr>
          <w:b/>
        </w:rPr>
      </w:pP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4586EA1B" w14:textId="77777777" w:rsidR="00793D31" w:rsidRPr="000E0B46" w:rsidRDefault="00793D31" w:rsidP="00793D31">
      <w:pPr>
        <w:ind w:right="-720"/>
        <w:rPr>
          <w:b/>
        </w:rPr>
      </w:pPr>
    </w:p>
    <w:p w14:paraId="63CFF4AF" w14:textId="77777777" w:rsidR="00793D31" w:rsidRPr="000E0B46" w:rsidRDefault="00793D31" w:rsidP="00793D31">
      <w:pPr>
        <w:tabs>
          <w:tab w:val="right" w:pos="4406"/>
          <w:tab w:val="right" w:pos="4680"/>
          <w:tab w:val="right" w:pos="7834"/>
          <w:tab w:val="right" w:pos="8726"/>
        </w:tabs>
        <w:ind w:right="-720"/>
      </w:pPr>
      <w:r>
        <w:rPr>
          <w:b/>
        </w:rPr>
        <w:t>Recommendation</w:t>
      </w:r>
      <w:r w:rsidRPr="000E0B46">
        <w:rPr>
          <w:b/>
        </w:rPr>
        <w:t xml:space="preserve"> No.</w:t>
      </w:r>
      <w:r>
        <w:rPr>
          <w:u w:val="single"/>
        </w:rPr>
        <w:t> 16-10-01-ASP  </w:t>
      </w:r>
      <w:r>
        <w:rPr>
          <w:u w:val="single"/>
        </w:rPr>
        <w:tab/>
      </w:r>
      <w:r>
        <w:tab/>
      </w:r>
      <w:r w:rsidRPr="000E0B46">
        <w:tab/>
        <w:t>1.________________   ______    _________</w:t>
      </w:r>
    </w:p>
    <w:p w14:paraId="3BEAC679" w14:textId="77777777" w:rsidR="00793D31" w:rsidRPr="000E0B46" w:rsidRDefault="00793D31" w:rsidP="00793D31">
      <w:pPr>
        <w:tabs>
          <w:tab w:val="right" w:pos="4406"/>
          <w:tab w:val="right" w:pos="4680"/>
          <w:tab w:val="right" w:pos="7834"/>
          <w:tab w:val="right" w:pos="8726"/>
        </w:tabs>
        <w:ind w:right="-720"/>
        <w:rPr>
          <w:b/>
        </w:rPr>
      </w:pPr>
    </w:p>
    <w:p w14:paraId="38CCF530" w14:textId="3E20FBBD" w:rsidR="00793D31" w:rsidRPr="000E0B46" w:rsidRDefault="00793D31" w:rsidP="00793D31">
      <w:pPr>
        <w:tabs>
          <w:tab w:val="right" w:pos="4406"/>
          <w:tab w:val="right" w:pos="4680"/>
          <w:tab w:val="right" w:pos="7834"/>
          <w:tab w:val="right" w:pos="8726"/>
        </w:tabs>
        <w:ind w:right="-720"/>
      </w:pPr>
      <w:r w:rsidRPr="000E0B46">
        <w:rPr>
          <w:b/>
        </w:rPr>
        <w:t xml:space="preserve">Moved by: </w:t>
      </w:r>
      <w:r>
        <w:rPr>
          <w:u w:val="single"/>
        </w:rPr>
        <w:t> AS&amp;P Committee  </w:t>
      </w:r>
      <w:r>
        <w:rPr>
          <w:u w:val="single"/>
        </w:rPr>
        <w:tab/>
      </w:r>
      <w:r w:rsidRPr="000E0B46">
        <w:tab/>
      </w:r>
      <w:r>
        <w:tab/>
      </w:r>
      <w:r w:rsidRPr="000E0B46">
        <w:t>2.________________   ______    _________</w:t>
      </w:r>
    </w:p>
    <w:p w14:paraId="29E6F520" w14:textId="77777777" w:rsidR="00793D31" w:rsidRPr="000E0B46" w:rsidRDefault="00793D31" w:rsidP="00793D31">
      <w:pPr>
        <w:tabs>
          <w:tab w:val="right" w:pos="4406"/>
          <w:tab w:val="right" w:pos="4680"/>
          <w:tab w:val="right" w:pos="7834"/>
          <w:tab w:val="right" w:pos="8726"/>
        </w:tabs>
        <w:ind w:right="-720"/>
        <w:rPr>
          <w:b/>
        </w:rPr>
      </w:pPr>
    </w:p>
    <w:p w14:paraId="1C56996E" w14:textId="77777777" w:rsidR="00793D31" w:rsidRPr="000E0B46" w:rsidRDefault="00793D31" w:rsidP="00793D31">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4148CB68" w14:textId="77777777" w:rsidR="00793D31" w:rsidRPr="000E0B46" w:rsidRDefault="00793D31" w:rsidP="00793D31">
      <w:pPr>
        <w:tabs>
          <w:tab w:val="right" w:pos="4406"/>
          <w:tab w:val="right" w:pos="4680"/>
          <w:tab w:val="right" w:pos="7834"/>
          <w:tab w:val="right" w:pos="8726"/>
        </w:tabs>
        <w:ind w:right="-720"/>
        <w:rPr>
          <w:b/>
        </w:rPr>
      </w:pPr>
    </w:p>
    <w:p w14:paraId="20B02256" w14:textId="77777777" w:rsidR="00793D31" w:rsidRPr="000E0B46" w:rsidRDefault="00793D31" w:rsidP="00793D31">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2021F0A5" w14:textId="77777777" w:rsidR="00793D31" w:rsidRPr="000E0B46" w:rsidRDefault="00793D31" w:rsidP="00793D31">
      <w:pPr>
        <w:ind w:right="-720"/>
      </w:pPr>
    </w:p>
    <w:p w14:paraId="5119B4A5" w14:textId="77777777" w:rsidR="00793D31" w:rsidRPr="000E0B46" w:rsidRDefault="00793D31" w:rsidP="00793D31">
      <w:pPr>
        <w:tabs>
          <w:tab w:val="left" w:pos="8640"/>
        </w:tabs>
        <w:rPr>
          <w:u w:val="single"/>
        </w:rPr>
      </w:pPr>
      <w:r w:rsidRPr="000E0B46">
        <w:rPr>
          <w:b/>
        </w:rPr>
        <w:t>Title:</w:t>
      </w:r>
      <w:r>
        <w:rPr>
          <w:u w:val="single"/>
        </w:rPr>
        <w:t>    Grade Submission Changes for Eight Week/Short Course    </w:t>
      </w:r>
      <w:r>
        <w:rPr>
          <w:u w:val="single"/>
        </w:rPr>
        <w:tab/>
      </w:r>
    </w:p>
    <w:p w14:paraId="6233FB73" w14:textId="77777777" w:rsidR="00793D31" w:rsidRDefault="00793D31" w:rsidP="00793D31">
      <w:pPr>
        <w:ind w:right="-720"/>
      </w:pPr>
    </w:p>
    <w:p w14:paraId="7F425EFD" w14:textId="77777777" w:rsidR="00793D31" w:rsidRDefault="00793D31" w:rsidP="00793D31">
      <w:pPr>
        <w:ind w:right="-720"/>
      </w:pPr>
    </w:p>
    <w:p w14:paraId="3043058D" w14:textId="77777777" w:rsidR="00793D31" w:rsidRDefault="00793D31" w:rsidP="00793D31">
      <w:pPr>
        <w:ind w:right="-720"/>
      </w:pPr>
      <w:r w:rsidRPr="00AC0645">
        <w:rPr>
          <w:b/>
        </w:rPr>
        <w:t xml:space="preserve">The </w:t>
      </w:r>
      <w:r>
        <w:rPr>
          <w:b/>
        </w:rPr>
        <w:t xml:space="preserve">Faculty Council Recommends to President Hargis that: </w:t>
      </w:r>
      <w:r w:rsidRPr="00704B92">
        <w:rPr>
          <w:b/>
        </w:rPr>
        <w:t xml:space="preserve"> </w:t>
      </w:r>
    </w:p>
    <w:p w14:paraId="1638AC98" w14:textId="77777777" w:rsidR="00793D31" w:rsidRDefault="00793D31" w:rsidP="00793D31">
      <w:pPr>
        <w:ind w:right="-720"/>
      </w:pPr>
    </w:p>
    <w:p w14:paraId="174209CE" w14:textId="77777777" w:rsidR="00793D31" w:rsidRPr="00C9341F" w:rsidRDefault="00793D31" w:rsidP="00793D31">
      <w:pPr>
        <w:ind w:right="-720"/>
      </w:pPr>
      <w:r w:rsidRPr="00C9341F">
        <w:t>Academic Regulation 6.5 (and other policies), which requires instructors to report midterm (six-week) progress grades for all students (regardless of classification) enrolled in 1000- and 2000-level classes, be changed for eight-week short classes. Instructors are currently required to submit six-week grades for eight-week 1000- and 2000-level classes, but Banner now allows instructors to submit final grades for short courses beginning week eight.  The Academic Standards and Policies committee therefore proposes to waive the requirement that instructors of eight-week classes post six-week grades.  Instructors for eight-week classes, as well as other short or online courses lasting less than sixteen weeks, would be required to submit final grades by the second Tuesday following the last class in the short session once Banner is available for final grading.</w:t>
      </w:r>
    </w:p>
    <w:p w14:paraId="5B7EDB5B" w14:textId="77777777" w:rsidR="00793D31" w:rsidRDefault="00793D31" w:rsidP="00793D31">
      <w:pPr>
        <w:ind w:right="-720"/>
      </w:pPr>
    </w:p>
    <w:p w14:paraId="2CB222C1" w14:textId="77777777" w:rsidR="00793D31" w:rsidRDefault="00793D31" w:rsidP="00793D31">
      <w:pPr>
        <w:ind w:right="-720"/>
      </w:pPr>
    </w:p>
    <w:p w14:paraId="48EC00C8" w14:textId="77777777" w:rsidR="00793D31" w:rsidRDefault="00793D31" w:rsidP="00793D31">
      <w:pPr>
        <w:ind w:right="-720"/>
      </w:pPr>
    </w:p>
    <w:p w14:paraId="20E6DB1D" w14:textId="77777777" w:rsidR="00793D31" w:rsidRDefault="00793D31" w:rsidP="00793D31">
      <w:pPr>
        <w:ind w:right="-720"/>
      </w:pPr>
    </w:p>
    <w:p w14:paraId="5370B4EF" w14:textId="77777777" w:rsidR="00793D31" w:rsidRDefault="00793D31" w:rsidP="00793D31">
      <w:pPr>
        <w:ind w:right="-720"/>
      </w:pPr>
    </w:p>
    <w:p w14:paraId="25DA2704" w14:textId="77777777" w:rsidR="00793D31" w:rsidRPr="00ED2539" w:rsidRDefault="00793D31" w:rsidP="00793D31">
      <w:pPr>
        <w:ind w:right="-720"/>
        <w:rPr>
          <w:b/>
        </w:rPr>
      </w:pPr>
      <w:r w:rsidRPr="00ED2539">
        <w:rPr>
          <w:b/>
        </w:rPr>
        <w:t>Rationale:</w:t>
      </w:r>
    </w:p>
    <w:p w14:paraId="3D179766" w14:textId="77777777" w:rsidR="00793D31" w:rsidRDefault="00793D31" w:rsidP="00793D31">
      <w:pPr>
        <w:ind w:right="-720"/>
      </w:pPr>
    </w:p>
    <w:p w14:paraId="4D1800D1" w14:textId="77777777" w:rsidR="00793D31" w:rsidRPr="00C9341F" w:rsidRDefault="00793D31" w:rsidP="00793D31">
      <w:pPr>
        <w:ind w:right="-720"/>
      </w:pPr>
      <w:r w:rsidRPr="00C9341F">
        <w:t>Under SIS instructors could not enter final grades until the end of the semester for all classes, including eight-week classes.  Students would receive a six-week progress grade, but had to wait until the end of the semester to receive their final grades in short classes.  With changes in the Banner system, now instructors can enter final grades after week eight, and should be expected to submit final grades as soon as the class ends so the students can receive their grades in a timely manner.  The second Tuesday after the last class deadline</w:t>
      </w:r>
      <w:r>
        <w:t xml:space="preserve"> for final grades</w:t>
      </w:r>
      <w:r w:rsidRPr="00C9341F">
        <w:t xml:space="preserve"> would parallel the finals grading period after the last class for sixteen-week classes.</w:t>
      </w:r>
    </w:p>
    <w:p w14:paraId="2CE426D2" w14:textId="77777777" w:rsidR="00793D31" w:rsidRPr="00AC0645" w:rsidRDefault="00793D31" w:rsidP="00793D31">
      <w:pPr>
        <w:ind w:right="-720"/>
      </w:pPr>
    </w:p>
    <w:p w14:paraId="6B0CCEF7" w14:textId="1CF94261" w:rsidR="00A548F5" w:rsidRDefault="00A548F5" w:rsidP="00943B79">
      <w:pPr>
        <w:rPr>
          <w:i/>
          <w:sz w:val="22"/>
        </w:rPr>
      </w:pPr>
    </w:p>
    <w:p w14:paraId="6E45833B" w14:textId="77777777" w:rsidR="009A5B48" w:rsidRPr="000E0B46" w:rsidRDefault="00A548F5" w:rsidP="009A5B48">
      <w:pPr>
        <w:ind w:left="3600" w:right="-720" w:firstLine="720"/>
        <w:rPr>
          <w:b/>
        </w:rPr>
      </w:pPr>
      <w:r>
        <w:rPr>
          <w:i/>
          <w:sz w:val="22"/>
        </w:rPr>
        <w:br w:type="page"/>
      </w:r>
      <w:r w:rsidR="009A5B48">
        <w:rPr>
          <w:b/>
        </w:rPr>
        <w:lastRenderedPageBreak/>
        <w:t xml:space="preserve">            </w:t>
      </w:r>
      <w:r w:rsidR="009A5B48" w:rsidRPr="000E0B46">
        <w:rPr>
          <w:b/>
        </w:rPr>
        <w:t xml:space="preserve">Amended by  </w:t>
      </w:r>
      <w:r w:rsidR="009A5B48">
        <w:rPr>
          <w:b/>
        </w:rPr>
        <w:t xml:space="preserve">  </w:t>
      </w:r>
      <w:r w:rsidR="009A5B48" w:rsidRPr="000E0B46">
        <w:rPr>
          <w:b/>
        </w:rPr>
        <w:t xml:space="preserve">      Passed   </w:t>
      </w:r>
      <w:r w:rsidR="009A5B48">
        <w:rPr>
          <w:b/>
        </w:rPr>
        <w:t xml:space="preserve"> </w:t>
      </w:r>
      <w:r w:rsidR="009A5B48" w:rsidRPr="000E0B46">
        <w:rPr>
          <w:b/>
        </w:rPr>
        <w:t xml:space="preserve">    Failed</w:t>
      </w:r>
    </w:p>
    <w:p w14:paraId="7BC86D82" w14:textId="77777777" w:rsidR="009A5B48" w:rsidRPr="000E0B46" w:rsidRDefault="009A5B48" w:rsidP="009A5B48">
      <w:pPr>
        <w:ind w:right="-720"/>
        <w:rPr>
          <w:b/>
        </w:rPr>
      </w:pPr>
    </w:p>
    <w:p w14:paraId="531E16D3" w14:textId="77777777" w:rsidR="009A5B48" w:rsidRPr="000E0B46" w:rsidRDefault="009A5B48" w:rsidP="009A5B48">
      <w:pPr>
        <w:tabs>
          <w:tab w:val="right" w:pos="4406"/>
          <w:tab w:val="right" w:pos="4680"/>
          <w:tab w:val="right" w:pos="7834"/>
          <w:tab w:val="right" w:pos="8726"/>
        </w:tabs>
        <w:ind w:right="-720"/>
      </w:pPr>
      <w:r>
        <w:rPr>
          <w:b/>
        </w:rPr>
        <w:t>Recommendation</w:t>
      </w:r>
      <w:r w:rsidRPr="000E0B46">
        <w:rPr>
          <w:b/>
        </w:rPr>
        <w:t xml:space="preserve"> No.</w:t>
      </w:r>
      <w:r>
        <w:rPr>
          <w:u w:val="single"/>
        </w:rPr>
        <w:t> 16-10-01-Faculty  </w:t>
      </w:r>
      <w:r>
        <w:rPr>
          <w:u w:val="single"/>
        </w:rPr>
        <w:tab/>
      </w:r>
      <w:r>
        <w:tab/>
      </w:r>
      <w:r w:rsidRPr="000E0B46">
        <w:tab/>
        <w:t>1.________________   ______    _________</w:t>
      </w:r>
    </w:p>
    <w:p w14:paraId="445E8D92" w14:textId="77777777" w:rsidR="009A5B48" w:rsidRPr="000E0B46" w:rsidRDefault="009A5B48" w:rsidP="009A5B48">
      <w:pPr>
        <w:tabs>
          <w:tab w:val="right" w:pos="4406"/>
          <w:tab w:val="right" w:pos="4680"/>
          <w:tab w:val="right" w:pos="7834"/>
          <w:tab w:val="right" w:pos="8726"/>
        </w:tabs>
        <w:ind w:right="-720"/>
        <w:rPr>
          <w:b/>
        </w:rPr>
      </w:pPr>
    </w:p>
    <w:p w14:paraId="7A69E99C" w14:textId="77777777" w:rsidR="009A5B48" w:rsidRPr="000E0B46" w:rsidRDefault="009A5B48" w:rsidP="009A5B48">
      <w:pPr>
        <w:tabs>
          <w:tab w:val="right" w:pos="4406"/>
          <w:tab w:val="right" w:pos="4680"/>
          <w:tab w:val="right" w:pos="7834"/>
          <w:tab w:val="right" w:pos="8726"/>
        </w:tabs>
        <w:ind w:right="-720"/>
      </w:pPr>
      <w:r w:rsidRPr="000E0B46">
        <w:rPr>
          <w:b/>
        </w:rPr>
        <w:t xml:space="preserve">Moved by: </w:t>
      </w:r>
      <w:r>
        <w:rPr>
          <w:u w:val="single"/>
        </w:rPr>
        <w:t>   Faculty Committee</w:t>
      </w:r>
      <w:r>
        <w:rPr>
          <w:u w:val="single"/>
        </w:rPr>
        <w:tab/>
      </w:r>
      <w:r w:rsidRPr="000E0B46">
        <w:tab/>
      </w:r>
      <w:r>
        <w:tab/>
      </w:r>
      <w:r w:rsidRPr="000E0B46">
        <w:t>2.________________   ______    _________</w:t>
      </w:r>
    </w:p>
    <w:p w14:paraId="4C340221" w14:textId="77777777" w:rsidR="009A5B48" w:rsidRPr="000E0B46" w:rsidRDefault="009A5B48" w:rsidP="009A5B48">
      <w:pPr>
        <w:tabs>
          <w:tab w:val="right" w:pos="4406"/>
          <w:tab w:val="right" w:pos="4680"/>
          <w:tab w:val="right" w:pos="7834"/>
          <w:tab w:val="right" w:pos="8726"/>
        </w:tabs>
        <w:ind w:right="-720"/>
        <w:rPr>
          <w:b/>
        </w:rPr>
      </w:pPr>
    </w:p>
    <w:p w14:paraId="02427A98" w14:textId="77777777" w:rsidR="009A5B48" w:rsidRPr="000E0B46" w:rsidRDefault="009A5B48" w:rsidP="009A5B48">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4B65BB16" w14:textId="77777777" w:rsidR="009A5B48" w:rsidRPr="000E0B46" w:rsidRDefault="009A5B48" w:rsidP="009A5B48">
      <w:pPr>
        <w:tabs>
          <w:tab w:val="right" w:pos="4406"/>
          <w:tab w:val="right" w:pos="4680"/>
          <w:tab w:val="right" w:pos="7834"/>
          <w:tab w:val="right" w:pos="8726"/>
        </w:tabs>
        <w:ind w:right="-720"/>
        <w:rPr>
          <w:b/>
        </w:rPr>
      </w:pPr>
    </w:p>
    <w:p w14:paraId="18C718BC" w14:textId="77777777" w:rsidR="009A5B48" w:rsidRPr="000E0B46" w:rsidRDefault="009A5B48" w:rsidP="009A5B48">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290C9155" w14:textId="77777777" w:rsidR="009A5B48" w:rsidRPr="000E0B46" w:rsidRDefault="009A5B48" w:rsidP="009A5B48">
      <w:pPr>
        <w:ind w:right="-720"/>
      </w:pPr>
    </w:p>
    <w:p w14:paraId="623023B9" w14:textId="77777777" w:rsidR="009A5B48" w:rsidRPr="000E0B46" w:rsidRDefault="009A5B48" w:rsidP="009A5B48">
      <w:pPr>
        <w:tabs>
          <w:tab w:val="left" w:pos="8640"/>
        </w:tabs>
        <w:rPr>
          <w:u w:val="single"/>
        </w:rPr>
      </w:pPr>
      <w:r w:rsidRPr="000E0B46">
        <w:rPr>
          <w:b/>
        </w:rPr>
        <w:t>Title:</w:t>
      </w:r>
      <w:r>
        <w:rPr>
          <w:u w:val="single"/>
        </w:rPr>
        <w:t>   Clarification of Extension Specialist, Research Associate, and Teaching Associate titles      </w:t>
      </w:r>
      <w:r>
        <w:rPr>
          <w:u w:val="single"/>
        </w:rPr>
        <w:tab/>
      </w:r>
    </w:p>
    <w:p w14:paraId="6BD752BC" w14:textId="77777777" w:rsidR="009A5B48" w:rsidRDefault="009A5B48" w:rsidP="009A5B48">
      <w:pPr>
        <w:ind w:right="-720"/>
      </w:pPr>
    </w:p>
    <w:p w14:paraId="3E8DF108" w14:textId="77777777" w:rsidR="009A5B48" w:rsidRDefault="009A5B48" w:rsidP="009A5B48">
      <w:pPr>
        <w:ind w:right="-720"/>
      </w:pPr>
    </w:p>
    <w:p w14:paraId="666487C3" w14:textId="77777777" w:rsidR="009A5B48" w:rsidRDefault="009A5B48" w:rsidP="009A5B48">
      <w:pPr>
        <w:ind w:right="-720"/>
      </w:pPr>
      <w:r w:rsidRPr="00AC0645">
        <w:rPr>
          <w:b/>
        </w:rPr>
        <w:t xml:space="preserve">The </w:t>
      </w:r>
      <w:r>
        <w:rPr>
          <w:b/>
        </w:rPr>
        <w:t xml:space="preserve">Faculty Council Recommends to President Hargis that: </w:t>
      </w:r>
      <w:r w:rsidRPr="00704B92">
        <w:rPr>
          <w:b/>
        </w:rPr>
        <w:t xml:space="preserve"> </w:t>
      </w:r>
    </w:p>
    <w:p w14:paraId="39B92519" w14:textId="77777777" w:rsidR="009A5B48" w:rsidRDefault="009A5B48" w:rsidP="009A5B48">
      <w:pPr>
        <w:ind w:right="-720"/>
      </w:pPr>
    </w:p>
    <w:p w14:paraId="0ED10115" w14:textId="77777777" w:rsidR="009A5B48" w:rsidRDefault="009A5B48" w:rsidP="009A5B48">
      <w:pPr>
        <w:ind w:right="-720"/>
      </w:pPr>
      <w:r>
        <w:t>The spreadsheet describing new non-tenure track faculty titles be revised to 1) indicate that faculty holding the Extension Specialist titles are eligible for promotion, but not tenure; 2) add a description of the Extension Specialist title, including a statement regarding notice of non-reappointment, under the “appointment” heading; and 3) indicate that faculty holding the Research Associate and Teaching Associate titles are not eligible for promotion or tenure.</w:t>
      </w:r>
    </w:p>
    <w:p w14:paraId="032343AC" w14:textId="77777777" w:rsidR="009A5B48" w:rsidRDefault="009A5B48" w:rsidP="009A5B48">
      <w:pPr>
        <w:ind w:right="-720"/>
      </w:pPr>
    </w:p>
    <w:p w14:paraId="7AE7C412" w14:textId="77777777" w:rsidR="009A5B48" w:rsidRDefault="009A5B48" w:rsidP="009A5B48">
      <w:pPr>
        <w:ind w:right="-720"/>
      </w:pPr>
    </w:p>
    <w:p w14:paraId="2859D54A" w14:textId="77777777" w:rsidR="009A5B48" w:rsidRDefault="009A5B48" w:rsidP="009A5B48">
      <w:pPr>
        <w:ind w:right="-720"/>
      </w:pPr>
    </w:p>
    <w:p w14:paraId="19582DE9" w14:textId="77777777" w:rsidR="009A5B48" w:rsidRDefault="009A5B48" w:rsidP="009A5B48">
      <w:pPr>
        <w:ind w:right="-720"/>
      </w:pPr>
    </w:p>
    <w:p w14:paraId="66E5F5B2" w14:textId="77777777" w:rsidR="009A5B48" w:rsidRDefault="009A5B48" w:rsidP="009A5B48">
      <w:pPr>
        <w:ind w:right="-720"/>
      </w:pPr>
    </w:p>
    <w:p w14:paraId="1F0F9465" w14:textId="77777777" w:rsidR="009A5B48" w:rsidRPr="00ED2539" w:rsidRDefault="009A5B48" w:rsidP="009A5B48">
      <w:pPr>
        <w:ind w:right="-720"/>
        <w:rPr>
          <w:b/>
        </w:rPr>
      </w:pPr>
      <w:r w:rsidRPr="00ED2539">
        <w:rPr>
          <w:b/>
        </w:rPr>
        <w:t>Rationale:</w:t>
      </w:r>
    </w:p>
    <w:p w14:paraId="33BC9B4B" w14:textId="77777777" w:rsidR="009A5B48" w:rsidRDefault="009A5B48" w:rsidP="009A5B48">
      <w:pPr>
        <w:ind w:right="-720"/>
      </w:pPr>
      <w:r>
        <w:t>The revisions will ensure that the eligibility of faculty holding the Extension Specialist title for reappointment, promotion, and tenure is consistent with that of faculty holding other new non-tenure track faculty titles, and will clarify that Research and Teaching Associates are not eligible for promotion.</w:t>
      </w:r>
    </w:p>
    <w:p w14:paraId="659E535A" w14:textId="77777777" w:rsidR="009A5B48" w:rsidRDefault="009A5B48" w:rsidP="009A5B48">
      <w:pPr>
        <w:ind w:right="-720"/>
      </w:pPr>
    </w:p>
    <w:p w14:paraId="05F08C00" w14:textId="77777777" w:rsidR="009A5B48" w:rsidRPr="009851D4" w:rsidRDefault="009A5B48" w:rsidP="009A5B48">
      <w:r>
        <w:br w:type="page"/>
      </w:r>
      <w:r w:rsidRPr="009851D4">
        <w:rPr>
          <w:noProof/>
        </w:rPr>
        <mc:AlternateContent>
          <mc:Choice Requires="wps">
            <w:drawing>
              <wp:anchor distT="36576" distB="36576" distL="36576" distR="36576" simplePos="0" relativeHeight="251659264" behindDoc="0" locked="0" layoutInCell="1" allowOverlap="1" wp14:anchorId="5921E850" wp14:editId="04DA2161">
                <wp:simplePos x="0" y="0"/>
                <wp:positionH relativeFrom="column">
                  <wp:posOffset>1191260</wp:posOffset>
                </wp:positionH>
                <wp:positionV relativeFrom="paragraph">
                  <wp:posOffset>457200</wp:posOffset>
                </wp:positionV>
                <wp:extent cx="5925820" cy="15601315"/>
                <wp:effectExtent l="635" t="0" r="0" b="635"/>
                <wp:wrapNone/>
                <wp:docPr id="2"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25820" cy="156013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DD7E0" id="Control 3" o:spid="_x0000_s1026" style="position:absolute;margin-left:93.8pt;margin-top:36pt;width:466.6pt;height:1228.4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" filled="f" stroked="f" strokeweight="2pt">
                <v:shadow color="black [0]"/>
                <o:lock v:ext="edit" shapetype="t"/>
                <v:textbox inset="0,0,0,0"/>
              </v:rect>
            </w:pict>
          </mc:Fallback>
        </mc:AlternateContent>
      </w: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5"/>
        <w:gridCol w:w="4121"/>
        <w:gridCol w:w="1110"/>
        <w:gridCol w:w="777"/>
        <w:gridCol w:w="1849"/>
      </w:tblGrid>
      <w:tr w:rsidR="009A5B48" w:rsidRPr="009851D4" w14:paraId="5BB918D7" w14:textId="77777777" w:rsidTr="003529DD">
        <w:trPr>
          <w:trHeight w:val="515"/>
        </w:trPr>
        <w:tc>
          <w:tcPr>
            <w:tcW w:w="1475" w:type="dxa"/>
            <w:tcMar>
              <w:top w:w="15" w:type="dxa"/>
              <w:left w:w="15" w:type="dxa"/>
              <w:bottom w:w="0" w:type="dxa"/>
              <w:right w:w="15" w:type="dxa"/>
            </w:tcMar>
            <w:vAlign w:val="center"/>
            <w:hideMark/>
          </w:tcPr>
          <w:p w14:paraId="7837897A" w14:textId="77777777" w:rsidR="009A5B48" w:rsidRPr="009851D4" w:rsidRDefault="009A5B48" w:rsidP="003529DD">
            <w:pPr>
              <w:widowControl w:val="0"/>
              <w:spacing w:after="280" w:line="285" w:lineRule="auto"/>
              <w:rPr>
                <w:rFonts w:ascii="Calibri" w:hAnsi="Calibri"/>
                <w:b/>
                <w:bCs/>
                <w:color w:val="085296"/>
                <w:kern w:val="28"/>
                <w:sz w:val="22"/>
                <w:szCs w:val="22"/>
                <w:u w:val="single"/>
                <w14:cntxtAlts/>
              </w:rPr>
            </w:pPr>
            <w:r w:rsidRPr="009851D4">
              <w:rPr>
                <w:rFonts w:ascii="Calibri" w:hAnsi="Calibri"/>
                <w:b/>
                <w:bCs/>
                <w:color w:val="085296"/>
                <w:kern w:val="28"/>
                <w:sz w:val="22"/>
                <w:szCs w:val="22"/>
                <w:u w:val="single"/>
                <w14:cntxtAlts/>
              </w:rPr>
              <w:lastRenderedPageBreak/>
              <w:t>Title</w:t>
            </w:r>
          </w:p>
        </w:tc>
        <w:tc>
          <w:tcPr>
            <w:tcW w:w="4121" w:type="dxa"/>
            <w:tcMar>
              <w:top w:w="15" w:type="dxa"/>
              <w:left w:w="15" w:type="dxa"/>
              <w:bottom w:w="0" w:type="dxa"/>
              <w:right w:w="15" w:type="dxa"/>
            </w:tcMar>
            <w:vAlign w:val="center"/>
            <w:hideMark/>
          </w:tcPr>
          <w:p w14:paraId="05A21758" w14:textId="77777777" w:rsidR="009A5B48" w:rsidRPr="009851D4" w:rsidRDefault="009A5B48" w:rsidP="003529DD">
            <w:pPr>
              <w:widowControl w:val="0"/>
              <w:spacing w:after="280" w:line="285" w:lineRule="auto"/>
              <w:rPr>
                <w:rFonts w:ascii="Calibri" w:hAnsi="Calibri"/>
                <w:b/>
                <w:bCs/>
                <w:color w:val="000000"/>
                <w:kern w:val="28"/>
                <w:sz w:val="22"/>
                <w:szCs w:val="22"/>
                <w14:cntxtAlts/>
              </w:rPr>
            </w:pPr>
            <w:r w:rsidRPr="009851D4">
              <w:rPr>
                <w:rFonts w:ascii="Calibri" w:hAnsi="Calibri"/>
                <w:b/>
                <w:bCs/>
                <w:color w:val="000000"/>
                <w:kern w:val="28"/>
                <w:sz w:val="22"/>
                <w:szCs w:val="22"/>
                <w14:cntxtAlts/>
              </w:rPr>
              <w:t>Appointment</w:t>
            </w:r>
          </w:p>
        </w:tc>
        <w:tc>
          <w:tcPr>
            <w:tcW w:w="1110" w:type="dxa"/>
            <w:tcMar>
              <w:top w:w="15" w:type="dxa"/>
              <w:left w:w="15" w:type="dxa"/>
              <w:bottom w:w="0" w:type="dxa"/>
              <w:right w:w="15" w:type="dxa"/>
            </w:tcMar>
            <w:vAlign w:val="center"/>
            <w:hideMark/>
          </w:tcPr>
          <w:p w14:paraId="36662E90" w14:textId="77777777" w:rsidR="009A5B48" w:rsidRPr="009851D4" w:rsidRDefault="009A5B48" w:rsidP="003529DD">
            <w:pPr>
              <w:widowControl w:val="0"/>
              <w:spacing w:after="280" w:line="285" w:lineRule="auto"/>
              <w:jc w:val="center"/>
              <w:rPr>
                <w:rFonts w:ascii="Calibri" w:hAnsi="Calibri"/>
                <w:b/>
                <w:bCs/>
                <w:color w:val="000000"/>
                <w:kern w:val="28"/>
                <w:sz w:val="22"/>
                <w:szCs w:val="22"/>
                <w14:cntxtAlts/>
              </w:rPr>
            </w:pPr>
            <w:r w:rsidRPr="009851D4">
              <w:rPr>
                <w:rFonts w:ascii="Calibri" w:hAnsi="Calibri"/>
                <w:b/>
                <w:bCs/>
                <w:color w:val="000000"/>
                <w:kern w:val="28"/>
                <w:sz w:val="22"/>
                <w:szCs w:val="22"/>
                <w14:cntxtAlts/>
              </w:rPr>
              <w:t>Promotion?</w:t>
            </w:r>
          </w:p>
        </w:tc>
        <w:tc>
          <w:tcPr>
            <w:tcW w:w="777" w:type="dxa"/>
            <w:tcMar>
              <w:top w:w="15" w:type="dxa"/>
              <w:left w:w="15" w:type="dxa"/>
              <w:bottom w:w="0" w:type="dxa"/>
              <w:right w:w="15" w:type="dxa"/>
            </w:tcMar>
            <w:vAlign w:val="center"/>
            <w:hideMark/>
          </w:tcPr>
          <w:p w14:paraId="09150882" w14:textId="77777777" w:rsidR="009A5B48" w:rsidRPr="009851D4" w:rsidRDefault="009A5B48" w:rsidP="003529DD">
            <w:pPr>
              <w:widowControl w:val="0"/>
              <w:spacing w:after="280" w:line="285" w:lineRule="auto"/>
              <w:jc w:val="center"/>
              <w:rPr>
                <w:rFonts w:ascii="Calibri" w:hAnsi="Calibri"/>
                <w:b/>
                <w:bCs/>
                <w:color w:val="000000"/>
                <w:kern w:val="28"/>
                <w:sz w:val="22"/>
                <w:szCs w:val="22"/>
                <w14:cntxtAlts/>
              </w:rPr>
            </w:pPr>
            <w:r w:rsidRPr="009851D4">
              <w:rPr>
                <w:rFonts w:ascii="Calibri" w:hAnsi="Calibri"/>
                <w:b/>
                <w:bCs/>
                <w:color w:val="000000"/>
                <w:kern w:val="28"/>
                <w:sz w:val="22"/>
                <w:szCs w:val="22"/>
                <w14:cntxtAlts/>
              </w:rPr>
              <w:t>Tenure?</w:t>
            </w:r>
          </w:p>
        </w:tc>
        <w:tc>
          <w:tcPr>
            <w:tcW w:w="1849" w:type="dxa"/>
            <w:tcMar>
              <w:top w:w="15" w:type="dxa"/>
              <w:left w:w="15" w:type="dxa"/>
              <w:bottom w:w="0" w:type="dxa"/>
              <w:right w:w="15" w:type="dxa"/>
            </w:tcMar>
            <w:vAlign w:val="center"/>
            <w:hideMark/>
          </w:tcPr>
          <w:p w14:paraId="06F40D91" w14:textId="77777777" w:rsidR="009A5B48" w:rsidRPr="009851D4" w:rsidRDefault="009A5B48" w:rsidP="003529DD">
            <w:pPr>
              <w:widowControl w:val="0"/>
              <w:spacing w:after="280" w:line="285" w:lineRule="auto"/>
              <w:rPr>
                <w:rFonts w:ascii="Calibri" w:hAnsi="Calibri"/>
                <w:b/>
                <w:bCs/>
                <w:color w:val="000000"/>
                <w:kern w:val="28"/>
                <w:sz w:val="22"/>
                <w:szCs w:val="22"/>
                <w14:cntxtAlts/>
              </w:rPr>
            </w:pPr>
            <w:r w:rsidRPr="009851D4">
              <w:rPr>
                <w:rFonts w:ascii="Calibri" w:hAnsi="Calibri"/>
                <w:b/>
                <w:bCs/>
                <w:color w:val="000000"/>
                <w:kern w:val="28"/>
                <w:sz w:val="22"/>
                <w:szCs w:val="22"/>
                <w14:cntxtAlts/>
              </w:rPr>
              <w:t>Responsibilities</w:t>
            </w:r>
          </w:p>
        </w:tc>
      </w:tr>
      <w:tr w:rsidR="009A5B48" w:rsidRPr="009851D4" w14:paraId="277F2D8E" w14:textId="77777777" w:rsidTr="003529DD">
        <w:trPr>
          <w:trHeight w:val="1104"/>
        </w:trPr>
        <w:tc>
          <w:tcPr>
            <w:tcW w:w="1475" w:type="dxa"/>
            <w:tcBorders>
              <w:bottom w:val="single" w:sz="4" w:space="0" w:color="auto"/>
            </w:tcBorders>
            <w:tcMar>
              <w:top w:w="15" w:type="dxa"/>
              <w:left w:w="15" w:type="dxa"/>
              <w:bottom w:w="0" w:type="dxa"/>
              <w:right w:w="15" w:type="dxa"/>
            </w:tcMar>
            <w:vAlign w:val="center"/>
            <w:hideMark/>
          </w:tcPr>
          <w:p w14:paraId="66FACD8A"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Teaching Instructor</w:t>
            </w:r>
          </w:p>
        </w:tc>
        <w:tc>
          <w:tcPr>
            <w:tcW w:w="4121" w:type="dxa"/>
            <w:tcMar>
              <w:top w:w="15" w:type="dxa"/>
              <w:left w:w="15" w:type="dxa"/>
              <w:bottom w:w="0" w:type="dxa"/>
              <w:right w:w="15" w:type="dxa"/>
            </w:tcMar>
            <w:vAlign w:val="center"/>
            <w:hideMark/>
          </w:tcPr>
          <w:p w14:paraId="3EAC1461"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 xml:space="preserve">1-5 year appointments.  For Teaching faculty with more than one year of service, notice shall be given at least twelve months before the expiration of an appointment. </w:t>
            </w:r>
          </w:p>
        </w:tc>
        <w:tc>
          <w:tcPr>
            <w:tcW w:w="1110" w:type="dxa"/>
            <w:vMerge w:val="restart"/>
            <w:tcMar>
              <w:top w:w="15" w:type="dxa"/>
              <w:left w:w="15" w:type="dxa"/>
              <w:bottom w:w="0" w:type="dxa"/>
              <w:right w:w="15" w:type="dxa"/>
            </w:tcMar>
            <w:vAlign w:val="center"/>
            <w:hideMark/>
          </w:tcPr>
          <w:p w14:paraId="6A96A0A2"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Yes</w:t>
            </w:r>
          </w:p>
        </w:tc>
        <w:tc>
          <w:tcPr>
            <w:tcW w:w="777" w:type="dxa"/>
            <w:vMerge w:val="restart"/>
            <w:tcMar>
              <w:top w:w="15" w:type="dxa"/>
              <w:left w:w="15" w:type="dxa"/>
              <w:bottom w:w="0" w:type="dxa"/>
              <w:right w:w="15" w:type="dxa"/>
            </w:tcMar>
            <w:vAlign w:val="center"/>
            <w:hideMark/>
          </w:tcPr>
          <w:p w14:paraId="2F9D4710" w14:textId="77777777" w:rsidR="009A5B48" w:rsidRPr="009851D4" w:rsidRDefault="009A5B48" w:rsidP="003529DD">
            <w:pPr>
              <w:widowControl w:val="0"/>
              <w:spacing w:after="280" w:line="285" w:lineRule="auto"/>
              <w:jc w:val="center"/>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No</w:t>
            </w:r>
          </w:p>
        </w:tc>
        <w:tc>
          <w:tcPr>
            <w:tcW w:w="1849" w:type="dxa"/>
            <w:vMerge w:val="restart"/>
            <w:tcMar>
              <w:top w:w="15" w:type="dxa"/>
              <w:left w:w="15" w:type="dxa"/>
              <w:bottom w:w="0" w:type="dxa"/>
              <w:right w:w="15" w:type="dxa"/>
            </w:tcMar>
            <w:vAlign w:val="center"/>
            <w:hideMark/>
          </w:tcPr>
          <w:p w14:paraId="3FBBECFB"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Instruction</w:t>
            </w:r>
          </w:p>
        </w:tc>
      </w:tr>
      <w:tr w:rsidR="009A5B48" w:rsidRPr="009851D4" w14:paraId="002D8273" w14:textId="77777777" w:rsidTr="003529DD">
        <w:trPr>
          <w:trHeight w:val="593"/>
        </w:trPr>
        <w:tc>
          <w:tcPr>
            <w:tcW w:w="1475"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5503684B"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Teaching Assistant Professor</w:t>
            </w:r>
          </w:p>
        </w:tc>
        <w:tc>
          <w:tcPr>
            <w:tcW w:w="4121" w:type="dxa"/>
            <w:vMerge w:val="restart"/>
            <w:tcBorders>
              <w:left w:val="single" w:sz="4" w:space="0" w:color="auto"/>
            </w:tcBorders>
            <w:tcMar>
              <w:top w:w="15" w:type="dxa"/>
              <w:left w:w="15" w:type="dxa"/>
              <w:bottom w:w="0" w:type="dxa"/>
              <w:right w:w="15" w:type="dxa"/>
            </w:tcMar>
            <w:vAlign w:val="center"/>
            <w:hideMark/>
          </w:tcPr>
          <w:p w14:paraId="7EC4D890"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1-5 year appointments with minimum of five years of service before consideration of promotion. For Teaching faculty with more than one year of service, notice shall be given at least twelve months before the expiration of an appointment.</w:t>
            </w:r>
          </w:p>
        </w:tc>
        <w:tc>
          <w:tcPr>
            <w:tcW w:w="0" w:type="auto"/>
            <w:vMerge/>
            <w:vAlign w:val="center"/>
            <w:hideMark/>
          </w:tcPr>
          <w:p w14:paraId="60B50BEA"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1C96F6BD"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66846542" w14:textId="77777777" w:rsidR="009A5B48" w:rsidRPr="009851D4" w:rsidRDefault="009A5B48" w:rsidP="003529DD">
            <w:pPr>
              <w:rPr>
                <w:rFonts w:ascii="Calibri" w:hAnsi="Calibri"/>
                <w:color w:val="000000"/>
                <w:kern w:val="28"/>
                <w:sz w:val="22"/>
                <w:szCs w:val="22"/>
                <w14:cntxtAlts/>
              </w:rPr>
            </w:pPr>
          </w:p>
        </w:tc>
      </w:tr>
      <w:tr w:rsidR="009A5B48" w:rsidRPr="009851D4" w14:paraId="2CA6CA42" w14:textId="77777777" w:rsidTr="003529DD">
        <w:trPr>
          <w:trHeight w:val="593"/>
        </w:trPr>
        <w:tc>
          <w:tcPr>
            <w:tcW w:w="1475" w:type="dxa"/>
            <w:tcBorders>
              <w:top w:val="nil"/>
              <w:left w:val="single" w:sz="4" w:space="0" w:color="auto"/>
              <w:bottom w:val="nil"/>
              <w:right w:val="single" w:sz="4" w:space="0" w:color="auto"/>
            </w:tcBorders>
            <w:tcMar>
              <w:top w:w="15" w:type="dxa"/>
              <w:left w:w="15" w:type="dxa"/>
              <w:bottom w:w="0" w:type="dxa"/>
              <w:right w:w="15" w:type="dxa"/>
            </w:tcMar>
            <w:vAlign w:val="center"/>
            <w:hideMark/>
          </w:tcPr>
          <w:p w14:paraId="6CF237B6"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Teaching Associate Professor</w:t>
            </w:r>
          </w:p>
        </w:tc>
        <w:tc>
          <w:tcPr>
            <w:tcW w:w="0" w:type="auto"/>
            <w:vMerge/>
            <w:tcBorders>
              <w:left w:val="single" w:sz="4" w:space="0" w:color="auto"/>
            </w:tcBorders>
            <w:vAlign w:val="center"/>
            <w:hideMark/>
          </w:tcPr>
          <w:p w14:paraId="23503B54"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5800D144"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3269100B"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039956E2" w14:textId="77777777" w:rsidR="009A5B48" w:rsidRPr="009851D4" w:rsidRDefault="009A5B48" w:rsidP="003529DD">
            <w:pPr>
              <w:rPr>
                <w:rFonts w:ascii="Calibri" w:hAnsi="Calibri"/>
                <w:color w:val="000000"/>
                <w:kern w:val="28"/>
                <w:sz w:val="22"/>
                <w:szCs w:val="22"/>
                <w14:cntxtAlts/>
              </w:rPr>
            </w:pPr>
          </w:p>
        </w:tc>
      </w:tr>
      <w:tr w:rsidR="009A5B48" w:rsidRPr="009851D4" w14:paraId="35E842CF" w14:textId="77777777" w:rsidTr="003529DD">
        <w:trPr>
          <w:trHeight w:val="660"/>
        </w:trPr>
        <w:tc>
          <w:tcPr>
            <w:tcW w:w="147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AA1B9F"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Teaching Professor</w:t>
            </w:r>
          </w:p>
        </w:tc>
        <w:tc>
          <w:tcPr>
            <w:tcW w:w="0" w:type="auto"/>
            <w:vMerge/>
            <w:tcBorders>
              <w:left w:val="single" w:sz="4" w:space="0" w:color="auto"/>
            </w:tcBorders>
            <w:vAlign w:val="center"/>
            <w:hideMark/>
          </w:tcPr>
          <w:p w14:paraId="39F26DD7"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246CAB19"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77EC9753"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4A7642AA" w14:textId="77777777" w:rsidR="009A5B48" w:rsidRPr="009851D4" w:rsidRDefault="009A5B48" w:rsidP="003529DD">
            <w:pPr>
              <w:rPr>
                <w:rFonts w:ascii="Calibri" w:hAnsi="Calibri"/>
                <w:color w:val="000000"/>
                <w:kern w:val="28"/>
                <w:sz w:val="22"/>
                <w:szCs w:val="22"/>
                <w14:cntxtAlts/>
              </w:rPr>
            </w:pPr>
          </w:p>
        </w:tc>
      </w:tr>
      <w:tr w:rsidR="009A5B48" w:rsidRPr="009851D4" w14:paraId="2F5FD5F2" w14:textId="77777777" w:rsidTr="003529DD">
        <w:trPr>
          <w:trHeight w:val="599"/>
        </w:trPr>
        <w:tc>
          <w:tcPr>
            <w:tcW w:w="1475" w:type="dxa"/>
            <w:tcBorders>
              <w:top w:val="single" w:sz="4" w:space="0" w:color="auto"/>
              <w:bottom w:val="nil"/>
            </w:tcBorders>
            <w:tcMar>
              <w:top w:w="15" w:type="dxa"/>
              <w:left w:w="15" w:type="dxa"/>
              <w:bottom w:w="0" w:type="dxa"/>
              <w:right w:w="15" w:type="dxa"/>
            </w:tcMar>
            <w:vAlign w:val="center"/>
            <w:hideMark/>
          </w:tcPr>
          <w:p w14:paraId="2A57CAE1"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Adjunct Assistant Professor</w:t>
            </w:r>
          </w:p>
        </w:tc>
        <w:tc>
          <w:tcPr>
            <w:tcW w:w="4121" w:type="dxa"/>
            <w:vMerge w:val="restart"/>
            <w:tcMar>
              <w:top w:w="15" w:type="dxa"/>
              <w:left w:w="15" w:type="dxa"/>
              <w:bottom w:w="0" w:type="dxa"/>
              <w:right w:w="15" w:type="dxa"/>
            </w:tcMar>
            <w:vAlign w:val="center"/>
            <w:hideMark/>
          </w:tcPr>
          <w:p w14:paraId="050EDEC0"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 xml:space="preserve">May be renewed annually. </w:t>
            </w:r>
          </w:p>
        </w:tc>
        <w:tc>
          <w:tcPr>
            <w:tcW w:w="1110" w:type="dxa"/>
            <w:vMerge w:val="restart"/>
            <w:tcMar>
              <w:top w:w="15" w:type="dxa"/>
              <w:left w:w="15" w:type="dxa"/>
              <w:bottom w:w="0" w:type="dxa"/>
              <w:right w:w="15" w:type="dxa"/>
            </w:tcMar>
            <w:vAlign w:val="center"/>
            <w:hideMark/>
          </w:tcPr>
          <w:p w14:paraId="26842A64"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Yes</w:t>
            </w:r>
          </w:p>
        </w:tc>
        <w:tc>
          <w:tcPr>
            <w:tcW w:w="777" w:type="dxa"/>
            <w:vMerge w:val="restart"/>
            <w:tcMar>
              <w:top w:w="15" w:type="dxa"/>
              <w:left w:w="15" w:type="dxa"/>
              <w:bottom w:w="0" w:type="dxa"/>
              <w:right w:w="15" w:type="dxa"/>
            </w:tcMar>
            <w:vAlign w:val="center"/>
            <w:hideMark/>
          </w:tcPr>
          <w:p w14:paraId="375B1279"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1849" w:type="dxa"/>
            <w:vMerge w:val="restart"/>
            <w:tcMar>
              <w:top w:w="15" w:type="dxa"/>
              <w:left w:w="15" w:type="dxa"/>
              <w:bottom w:w="0" w:type="dxa"/>
              <w:right w:w="15" w:type="dxa"/>
            </w:tcMar>
            <w:vAlign w:val="center"/>
            <w:hideMark/>
          </w:tcPr>
          <w:p w14:paraId="3BE0851F"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w:t>
            </w:r>
          </w:p>
        </w:tc>
      </w:tr>
      <w:tr w:rsidR="009A5B48" w:rsidRPr="009851D4" w14:paraId="7B1806D4" w14:textId="77777777" w:rsidTr="003529DD">
        <w:trPr>
          <w:trHeight w:val="593"/>
        </w:trPr>
        <w:tc>
          <w:tcPr>
            <w:tcW w:w="1475" w:type="dxa"/>
            <w:tcBorders>
              <w:top w:val="nil"/>
              <w:bottom w:val="nil"/>
            </w:tcBorders>
            <w:tcMar>
              <w:top w:w="15" w:type="dxa"/>
              <w:left w:w="15" w:type="dxa"/>
              <w:bottom w:w="0" w:type="dxa"/>
              <w:right w:w="15" w:type="dxa"/>
            </w:tcMar>
            <w:vAlign w:val="center"/>
            <w:hideMark/>
          </w:tcPr>
          <w:p w14:paraId="0A9F7D09"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Adjunct Associate Professor</w:t>
            </w:r>
          </w:p>
        </w:tc>
        <w:tc>
          <w:tcPr>
            <w:tcW w:w="0" w:type="auto"/>
            <w:vMerge/>
            <w:vAlign w:val="center"/>
            <w:hideMark/>
          </w:tcPr>
          <w:p w14:paraId="238C66C3"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5C4F0BEC"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5F8948B4"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30B717C7" w14:textId="77777777" w:rsidR="009A5B48" w:rsidRPr="009851D4" w:rsidRDefault="009A5B48" w:rsidP="003529DD">
            <w:pPr>
              <w:rPr>
                <w:rFonts w:ascii="Calibri" w:hAnsi="Calibri"/>
                <w:color w:val="000000"/>
                <w:kern w:val="28"/>
                <w:sz w:val="22"/>
                <w:szCs w:val="22"/>
                <w14:cntxtAlts/>
              </w:rPr>
            </w:pPr>
          </w:p>
        </w:tc>
      </w:tr>
      <w:tr w:rsidR="009A5B48" w:rsidRPr="009851D4" w14:paraId="011FBC58" w14:textId="77777777" w:rsidTr="003529DD">
        <w:trPr>
          <w:trHeight w:val="557"/>
        </w:trPr>
        <w:tc>
          <w:tcPr>
            <w:tcW w:w="1475" w:type="dxa"/>
            <w:tcBorders>
              <w:top w:val="nil"/>
              <w:bottom w:val="single" w:sz="4" w:space="0" w:color="auto"/>
            </w:tcBorders>
            <w:tcMar>
              <w:top w:w="15" w:type="dxa"/>
              <w:left w:w="15" w:type="dxa"/>
              <w:bottom w:w="0" w:type="dxa"/>
              <w:right w:w="15" w:type="dxa"/>
            </w:tcMar>
            <w:vAlign w:val="center"/>
            <w:hideMark/>
          </w:tcPr>
          <w:p w14:paraId="63CAF58A"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Adjunct Professor</w:t>
            </w:r>
          </w:p>
        </w:tc>
        <w:tc>
          <w:tcPr>
            <w:tcW w:w="0" w:type="auto"/>
            <w:vMerge/>
            <w:vAlign w:val="center"/>
            <w:hideMark/>
          </w:tcPr>
          <w:p w14:paraId="7C3A9927"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6F126E31"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311A45E9"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57F8DC13" w14:textId="77777777" w:rsidR="009A5B48" w:rsidRPr="009851D4" w:rsidRDefault="009A5B48" w:rsidP="003529DD">
            <w:pPr>
              <w:rPr>
                <w:rFonts w:ascii="Calibri" w:hAnsi="Calibri"/>
                <w:color w:val="000000"/>
                <w:kern w:val="28"/>
                <w:sz w:val="22"/>
                <w:szCs w:val="22"/>
                <w14:cntxtAlts/>
              </w:rPr>
            </w:pPr>
          </w:p>
        </w:tc>
      </w:tr>
      <w:tr w:rsidR="009A5B48" w:rsidRPr="009851D4" w14:paraId="3B3A54D6" w14:textId="77777777" w:rsidTr="003529DD">
        <w:trPr>
          <w:trHeight w:val="557"/>
        </w:trPr>
        <w:tc>
          <w:tcPr>
            <w:tcW w:w="1475"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39891D9D"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Clinical Instructor</w:t>
            </w:r>
          </w:p>
        </w:tc>
        <w:tc>
          <w:tcPr>
            <w:tcW w:w="4121" w:type="dxa"/>
            <w:vMerge w:val="restart"/>
            <w:tcBorders>
              <w:left w:val="single" w:sz="4" w:space="0" w:color="auto"/>
            </w:tcBorders>
            <w:tcMar>
              <w:top w:w="15" w:type="dxa"/>
              <w:left w:w="15" w:type="dxa"/>
              <w:bottom w:w="0" w:type="dxa"/>
              <w:right w:w="15" w:type="dxa"/>
            </w:tcMar>
            <w:vAlign w:val="center"/>
            <w:hideMark/>
          </w:tcPr>
          <w:p w14:paraId="5C41D8DD"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u w:val="single"/>
                <w14:cntxtAlts/>
              </w:rPr>
              <w:t>1-5 years renewable without limit.</w:t>
            </w:r>
            <w:r w:rsidRPr="009851D4">
              <w:rPr>
                <w:rFonts w:ascii="Calibri" w:hAnsi="Calibri"/>
                <w:color w:val="000000"/>
                <w:kern w:val="28"/>
                <w:sz w:val="22"/>
                <w:szCs w:val="22"/>
                <w14:cntxtAlts/>
              </w:rPr>
              <w:t xml:space="preserve"> "The length of appointment for clinical faculty members will be determined by the academic unit administrator." "For clinical faculty with more than one year of service, notice shall be given at least twelve months before the expiration of an appointment."  </w:t>
            </w:r>
          </w:p>
        </w:tc>
        <w:tc>
          <w:tcPr>
            <w:tcW w:w="1110" w:type="dxa"/>
            <w:vMerge w:val="restart"/>
            <w:tcMar>
              <w:top w:w="15" w:type="dxa"/>
              <w:left w:w="15" w:type="dxa"/>
              <w:bottom w:w="0" w:type="dxa"/>
              <w:right w:w="15" w:type="dxa"/>
            </w:tcMar>
            <w:vAlign w:val="center"/>
            <w:hideMark/>
          </w:tcPr>
          <w:p w14:paraId="652990DE"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Yes</w:t>
            </w:r>
          </w:p>
        </w:tc>
        <w:tc>
          <w:tcPr>
            <w:tcW w:w="777" w:type="dxa"/>
            <w:vMerge w:val="restart"/>
            <w:tcMar>
              <w:top w:w="15" w:type="dxa"/>
              <w:left w:w="15" w:type="dxa"/>
              <w:bottom w:w="0" w:type="dxa"/>
              <w:right w:w="15" w:type="dxa"/>
            </w:tcMar>
            <w:vAlign w:val="center"/>
            <w:hideMark/>
          </w:tcPr>
          <w:p w14:paraId="06A774C9"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1849" w:type="dxa"/>
            <w:vMerge w:val="restart"/>
            <w:tcMar>
              <w:top w:w="15" w:type="dxa"/>
              <w:left w:w="15" w:type="dxa"/>
              <w:bottom w:w="0" w:type="dxa"/>
              <w:right w:w="15" w:type="dxa"/>
            </w:tcMar>
            <w:vAlign w:val="center"/>
            <w:hideMark/>
          </w:tcPr>
          <w:p w14:paraId="6137F838"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"All clinical faculty will be expected to provide clinical supervision, teaching and clinical care."</w:t>
            </w:r>
          </w:p>
        </w:tc>
      </w:tr>
      <w:tr w:rsidR="009A5B48" w:rsidRPr="009851D4" w14:paraId="6D81200D" w14:textId="77777777" w:rsidTr="003529DD">
        <w:trPr>
          <w:trHeight w:val="593"/>
        </w:trPr>
        <w:tc>
          <w:tcPr>
            <w:tcW w:w="1475" w:type="dxa"/>
            <w:tcBorders>
              <w:top w:val="nil"/>
              <w:left w:val="single" w:sz="4" w:space="0" w:color="auto"/>
              <w:bottom w:val="nil"/>
              <w:right w:val="single" w:sz="4" w:space="0" w:color="auto"/>
            </w:tcBorders>
            <w:tcMar>
              <w:top w:w="15" w:type="dxa"/>
              <w:left w:w="15" w:type="dxa"/>
              <w:bottom w:w="0" w:type="dxa"/>
              <w:right w:w="15" w:type="dxa"/>
            </w:tcMar>
            <w:vAlign w:val="center"/>
            <w:hideMark/>
          </w:tcPr>
          <w:p w14:paraId="47D55D13"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Clinical Assistant Professor</w:t>
            </w:r>
          </w:p>
        </w:tc>
        <w:tc>
          <w:tcPr>
            <w:tcW w:w="0" w:type="auto"/>
            <w:vMerge/>
            <w:tcBorders>
              <w:left w:val="single" w:sz="4" w:space="0" w:color="auto"/>
            </w:tcBorders>
            <w:vAlign w:val="center"/>
            <w:hideMark/>
          </w:tcPr>
          <w:p w14:paraId="5F6078BE"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1304FEDF"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41B26F6D"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75698E33" w14:textId="77777777" w:rsidR="009A5B48" w:rsidRPr="009851D4" w:rsidRDefault="009A5B48" w:rsidP="003529DD">
            <w:pPr>
              <w:rPr>
                <w:rFonts w:ascii="Calibri" w:hAnsi="Calibri"/>
                <w:color w:val="000000"/>
                <w:kern w:val="28"/>
                <w:sz w:val="22"/>
                <w:szCs w:val="22"/>
                <w14:cntxtAlts/>
              </w:rPr>
            </w:pPr>
          </w:p>
        </w:tc>
      </w:tr>
      <w:tr w:rsidR="009A5B48" w:rsidRPr="009851D4" w14:paraId="0A7F77BF" w14:textId="77777777" w:rsidTr="003529DD">
        <w:trPr>
          <w:trHeight w:val="593"/>
        </w:trPr>
        <w:tc>
          <w:tcPr>
            <w:tcW w:w="1475" w:type="dxa"/>
            <w:tcBorders>
              <w:top w:val="nil"/>
              <w:left w:val="single" w:sz="4" w:space="0" w:color="auto"/>
              <w:bottom w:val="nil"/>
              <w:right w:val="single" w:sz="4" w:space="0" w:color="auto"/>
            </w:tcBorders>
            <w:tcMar>
              <w:top w:w="15" w:type="dxa"/>
              <w:left w:w="15" w:type="dxa"/>
              <w:bottom w:w="0" w:type="dxa"/>
              <w:right w:w="15" w:type="dxa"/>
            </w:tcMar>
            <w:vAlign w:val="center"/>
            <w:hideMark/>
          </w:tcPr>
          <w:p w14:paraId="0DB797B9"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Clinical Associate Professor</w:t>
            </w:r>
          </w:p>
        </w:tc>
        <w:tc>
          <w:tcPr>
            <w:tcW w:w="0" w:type="auto"/>
            <w:vMerge/>
            <w:tcBorders>
              <w:left w:val="single" w:sz="4" w:space="0" w:color="auto"/>
            </w:tcBorders>
            <w:vAlign w:val="center"/>
            <w:hideMark/>
          </w:tcPr>
          <w:p w14:paraId="57445791"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73E03AD3"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7C3DB918"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66F2C514" w14:textId="77777777" w:rsidR="009A5B48" w:rsidRPr="009851D4" w:rsidRDefault="009A5B48" w:rsidP="003529DD">
            <w:pPr>
              <w:rPr>
                <w:rFonts w:ascii="Calibri" w:hAnsi="Calibri"/>
                <w:color w:val="000000"/>
                <w:kern w:val="28"/>
                <w:sz w:val="22"/>
                <w:szCs w:val="22"/>
                <w14:cntxtAlts/>
              </w:rPr>
            </w:pPr>
          </w:p>
        </w:tc>
      </w:tr>
      <w:tr w:rsidR="009A5B48" w:rsidRPr="009851D4" w14:paraId="5D41F0FE" w14:textId="77777777" w:rsidTr="005C01B2">
        <w:trPr>
          <w:trHeight w:val="557"/>
        </w:trPr>
        <w:tc>
          <w:tcPr>
            <w:tcW w:w="147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72187F1"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Clinical Professor</w:t>
            </w:r>
          </w:p>
        </w:tc>
        <w:tc>
          <w:tcPr>
            <w:tcW w:w="0" w:type="auto"/>
            <w:vMerge/>
            <w:tcBorders>
              <w:left w:val="single" w:sz="4" w:space="0" w:color="auto"/>
            </w:tcBorders>
            <w:vAlign w:val="center"/>
            <w:hideMark/>
          </w:tcPr>
          <w:p w14:paraId="3C69132D"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26116B08"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0543E8E7" w14:textId="77777777" w:rsidR="009A5B48" w:rsidRPr="009851D4" w:rsidRDefault="009A5B48" w:rsidP="003529DD">
            <w:pPr>
              <w:rPr>
                <w:rFonts w:ascii="Calibri" w:hAnsi="Calibri"/>
                <w:color w:val="000000"/>
                <w:kern w:val="28"/>
                <w:sz w:val="22"/>
                <w:szCs w:val="22"/>
                <w14:cntxtAlts/>
              </w:rPr>
            </w:pPr>
          </w:p>
        </w:tc>
        <w:tc>
          <w:tcPr>
            <w:tcW w:w="0" w:type="auto"/>
            <w:vMerge/>
            <w:tcBorders>
              <w:bottom w:val="single" w:sz="4" w:space="0" w:color="auto"/>
            </w:tcBorders>
            <w:vAlign w:val="center"/>
            <w:hideMark/>
          </w:tcPr>
          <w:p w14:paraId="194A94FA" w14:textId="77777777" w:rsidR="009A5B48" w:rsidRPr="009851D4" w:rsidRDefault="009A5B48" w:rsidP="003529DD">
            <w:pPr>
              <w:rPr>
                <w:rFonts w:ascii="Calibri" w:hAnsi="Calibri"/>
                <w:color w:val="000000"/>
                <w:kern w:val="28"/>
                <w:sz w:val="22"/>
                <w:szCs w:val="22"/>
                <w14:cntxtAlts/>
              </w:rPr>
            </w:pPr>
          </w:p>
        </w:tc>
      </w:tr>
      <w:tr w:rsidR="009A5B48" w:rsidRPr="009851D4" w14:paraId="0548133B" w14:textId="77777777" w:rsidTr="005C01B2">
        <w:trPr>
          <w:trHeight w:val="826"/>
        </w:trPr>
        <w:tc>
          <w:tcPr>
            <w:tcW w:w="1475" w:type="dxa"/>
            <w:tcBorders>
              <w:top w:val="single" w:sz="4" w:space="0" w:color="auto"/>
              <w:bottom w:val="nil"/>
            </w:tcBorders>
            <w:tcMar>
              <w:top w:w="15" w:type="dxa"/>
              <w:left w:w="15" w:type="dxa"/>
              <w:bottom w:w="0" w:type="dxa"/>
              <w:right w:w="15" w:type="dxa"/>
            </w:tcMar>
            <w:vAlign w:val="center"/>
            <w:hideMark/>
          </w:tcPr>
          <w:p w14:paraId="45C726A0"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lastRenderedPageBreak/>
              <w:t>Instructor of Professional Practice</w:t>
            </w:r>
          </w:p>
        </w:tc>
        <w:tc>
          <w:tcPr>
            <w:tcW w:w="4121" w:type="dxa"/>
            <w:vMerge w:val="restart"/>
            <w:tcMar>
              <w:top w:w="15" w:type="dxa"/>
              <w:left w:w="15" w:type="dxa"/>
              <w:bottom w:w="0" w:type="dxa"/>
              <w:right w:w="15" w:type="dxa"/>
            </w:tcMar>
            <w:vAlign w:val="center"/>
            <w:hideMark/>
          </w:tcPr>
          <w:p w14:paraId="0421A69D"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The primary responsibility for persons in these positions will be teaching, research, or outreach and service or some combination of these duties.  Persons appointed to these positions should have substantial non-academic experience and credentials appropriate to the discipline. 1-5 years renewable without limit. For Professional Practice faculty with more than one year of service, notice shall be given at least twelve months before the expiration of an appointment.</w:t>
            </w:r>
          </w:p>
        </w:tc>
        <w:tc>
          <w:tcPr>
            <w:tcW w:w="1110" w:type="dxa"/>
            <w:vMerge w:val="restart"/>
            <w:tcMar>
              <w:top w:w="15" w:type="dxa"/>
              <w:left w:w="15" w:type="dxa"/>
              <w:bottom w:w="0" w:type="dxa"/>
              <w:right w:w="15" w:type="dxa"/>
            </w:tcMar>
            <w:vAlign w:val="center"/>
            <w:hideMark/>
          </w:tcPr>
          <w:p w14:paraId="1A018A63"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Yes</w:t>
            </w:r>
          </w:p>
        </w:tc>
        <w:tc>
          <w:tcPr>
            <w:tcW w:w="777" w:type="dxa"/>
            <w:vMerge w:val="restart"/>
            <w:tcMar>
              <w:top w:w="15" w:type="dxa"/>
              <w:left w:w="15" w:type="dxa"/>
              <w:bottom w:w="0" w:type="dxa"/>
              <w:right w:w="15" w:type="dxa"/>
            </w:tcMar>
            <w:vAlign w:val="center"/>
            <w:hideMark/>
          </w:tcPr>
          <w:p w14:paraId="4826B807"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1849" w:type="dxa"/>
            <w:tcBorders>
              <w:bottom w:val="nil"/>
            </w:tcBorders>
            <w:tcMar>
              <w:top w:w="15" w:type="dxa"/>
              <w:left w:w="15" w:type="dxa"/>
              <w:bottom w:w="0" w:type="dxa"/>
              <w:right w:w="15" w:type="dxa"/>
            </w:tcMar>
            <w:vAlign w:val="center"/>
            <w:hideMark/>
          </w:tcPr>
          <w:p w14:paraId="106ECA00"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w:t>
            </w:r>
          </w:p>
        </w:tc>
      </w:tr>
      <w:tr w:rsidR="009A5B48" w:rsidRPr="009851D4" w14:paraId="3543BC87" w14:textId="77777777" w:rsidTr="005C01B2">
        <w:trPr>
          <w:trHeight w:val="1089"/>
        </w:trPr>
        <w:tc>
          <w:tcPr>
            <w:tcW w:w="1475" w:type="dxa"/>
            <w:tcBorders>
              <w:top w:val="nil"/>
              <w:bottom w:val="nil"/>
            </w:tcBorders>
            <w:tcMar>
              <w:top w:w="15" w:type="dxa"/>
              <w:left w:w="15" w:type="dxa"/>
              <w:bottom w:w="0" w:type="dxa"/>
              <w:right w:w="15" w:type="dxa"/>
            </w:tcMar>
            <w:vAlign w:val="center"/>
            <w:hideMark/>
          </w:tcPr>
          <w:p w14:paraId="39167EDF"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Assistant Professor of Professional Practice</w:t>
            </w:r>
          </w:p>
        </w:tc>
        <w:tc>
          <w:tcPr>
            <w:tcW w:w="0" w:type="auto"/>
            <w:vMerge/>
            <w:vAlign w:val="center"/>
            <w:hideMark/>
          </w:tcPr>
          <w:p w14:paraId="2F0E12F2"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49F990E6"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0638B03C" w14:textId="77777777" w:rsidR="009A5B48" w:rsidRPr="009851D4" w:rsidRDefault="009A5B48" w:rsidP="003529DD">
            <w:pPr>
              <w:rPr>
                <w:rFonts w:ascii="Calibri" w:hAnsi="Calibri"/>
                <w:color w:val="000000"/>
                <w:kern w:val="28"/>
                <w:sz w:val="22"/>
                <w:szCs w:val="22"/>
                <w14:cntxtAlts/>
              </w:rPr>
            </w:pPr>
          </w:p>
        </w:tc>
        <w:tc>
          <w:tcPr>
            <w:tcW w:w="1849" w:type="dxa"/>
            <w:tcBorders>
              <w:top w:val="nil"/>
              <w:bottom w:val="nil"/>
            </w:tcBorders>
            <w:tcMar>
              <w:top w:w="15" w:type="dxa"/>
              <w:left w:w="15" w:type="dxa"/>
              <w:bottom w:w="0" w:type="dxa"/>
              <w:right w:w="15" w:type="dxa"/>
            </w:tcMar>
            <w:vAlign w:val="center"/>
            <w:hideMark/>
          </w:tcPr>
          <w:p w14:paraId="47CD97C2"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w:t>
            </w:r>
          </w:p>
        </w:tc>
      </w:tr>
      <w:tr w:rsidR="009A5B48" w:rsidRPr="009851D4" w14:paraId="7B839F3C" w14:textId="77777777" w:rsidTr="005C01B2">
        <w:trPr>
          <w:trHeight w:val="1089"/>
        </w:trPr>
        <w:tc>
          <w:tcPr>
            <w:tcW w:w="1475" w:type="dxa"/>
            <w:tcBorders>
              <w:top w:val="nil"/>
              <w:bottom w:val="nil"/>
            </w:tcBorders>
            <w:tcMar>
              <w:top w:w="15" w:type="dxa"/>
              <w:left w:w="15" w:type="dxa"/>
              <w:bottom w:w="0" w:type="dxa"/>
              <w:right w:w="15" w:type="dxa"/>
            </w:tcMar>
            <w:vAlign w:val="center"/>
            <w:hideMark/>
          </w:tcPr>
          <w:p w14:paraId="02A452BA"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Associate Professor of Professional Practice</w:t>
            </w:r>
          </w:p>
        </w:tc>
        <w:tc>
          <w:tcPr>
            <w:tcW w:w="0" w:type="auto"/>
            <w:vMerge/>
            <w:vAlign w:val="center"/>
            <w:hideMark/>
          </w:tcPr>
          <w:p w14:paraId="75064837"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0D0D4AFD"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520290C5" w14:textId="77777777" w:rsidR="009A5B48" w:rsidRPr="009851D4" w:rsidRDefault="009A5B48" w:rsidP="003529DD">
            <w:pPr>
              <w:rPr>
                <w:rFonts w:ascii="Calibri" w:hAnsi="Calibri"/>
                <w:color w:val="000000"/>
                <w:kern w:val="28"/>
                <w:sz w:val="22"/>
                <w:szCs w:val="22"/>
                <w14:cntxtAlts/>
              </w:rPr>
            </w:pPr>
          </w:p>
        </w:tc>
        <w:tc>
          <w:tcPr>
            <w:tcW w:w="1849" w:type="dxa"/>
            <w:tcBorders>
              <w:top w:val="nil"/>
              <w:bottom w:val="nil"/>
            </w:tcBorders>
            <w:tcMar>
              <w:top w:w="15" w:type="dxa"/>
              <w:left w:w="15" w:type="dxa"/>
              <w:bottom w:w="0" w:type="dxa"/>
              <w:right w:w="15" w:type="dxa"/>
            </w:tcMar>
            <w:vAlign w:val="center"/>
            <w:hideMark/>
          </w:tcPr>
          <w:p w14:paraId="4778ACA2"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w:t>
            </w:r>
          </w:p>
        </w:tc>
      </w:tr>
      <w:tr w:rsidR="009A5B48" w:rsidRPr="009851D4" w14:paraId="54435E6F" w14:textId="77777777" w:rsidTr="005C01B2">
        <w:trPr>
          <w:trHeight w:val="826"/>
        </w:trPr>
        <w:tc>
          <w:tcPr>
            <w:tcW w:w="1475" w:type="dxa"/>
            <w:tcBorders>
              <w:top w:val="nil"/>
              <w:bottom w:val="single" w:sz="4" w:space="0" w:color="auto"/>
            </w:tcBorders>
            <w:tcMar>
              <w:top w:w="15" w:type="dxa"/>
              <w:left w:w="15" w:type="dxa"/>
              <w:bottom w:w="0" w:type="dxa"/>
              <w:right w:w="15" w:type="dxa"/>
            </w:tcMar>
            <w:vAlign w:val="center"/>
            <w:hideMark/>
          </w:tcPr>
          <w:p w14:paraId="0380BF94" w14:textId="77777777" w:rsidR="009A5B48" w:rsidRPr="009851D4" w:rsidRDefault="009A5B48" w:rsidP="003529DD">
            <w:pPr>
              <w:widowControl w:val="0"/>
              <w:spacing w:after="280" w:line="285" w:lineRule="auto"/>
              <w:rPr>
                <w:rFonts w:ascii="Calibri" w:hAnsi="Calibri"/>
                <w:color w:val="000000"/>
                <w:kern w:val="28"/>
                <w:sz w:val="22"/>
                <w:szCs w:val="22"/>
                <w:u w:val="single"/>
                <w14:cntxtAlts/>
              </w:rPr>
            </w:pPr>
            <w:r w:rsidRPr="009851D4">
              <w:rPr>
                <w:rFonts w:ascii="Calibri" w:hAnsi="Calibri"/>
                <w:color w:val="000000"/>
                <w:kern w:val="28"/>
                <w:sz w:val="22"/>
                <w:szCs w:val="22"/>
                <w:u w:val="single"/>
                <w14:cntxtAlts/>
              </w:rPr>
              <w:t>Professor of Professional Practice</w:t>
            </w:r>
          </w:p>
        </w:tc>
        <w:tc>
          <w:tcPr>
            <w:tcW w:w="0" w:type="auto"/>
            <w:vMerge/>
            <w:vAlign w:val="center"/>
            <w:hideMark/>
          </w:tcPr>
          <w:p w14:paraId="7D425120" w14:textId="77777777" w:rsidR="009A5B48" w:rsidRPr="009851D4" w:rsidRDefault="009A5B48" w:rsidP="003529DD">
            <w:pPr>
              <w:rPr>
                <w:rFonts w:ascii="Calibri" w:hAnsi="Calibri"/>
                <w:color w:val="000000"/>
                <w:kern w:val="28"/>
                <w:sz w:val="22"/>
                <w:szCs w:val="22"/>
                <w:u w:val="single"/>
                <w14:cntxtAlts/>
              </w:rPr>
            </w:pPr>
          </w:p>
        </w:tc>
        <w:tc>
          <w:tcPr>
            <w:tcW w:w="0" w:type="auto"/>
            <w:vMerge/>
            <w:vAlign w:val="center"/>
            <w:hideMark/>
          </w:tcPr>
          <w:p w14:paraId="742F39F3"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52CF0CE6" w14:textId="77777777" w:rsidR="009A5B48" w:rsidRPr="009851D4" w:rsidRDefault="009A5B48" w:rsidP="003529DD">
            <w:pPr>
              <w:rPr>
                <w:rFonts w:ascii="Calibri" w:hAnsi="Calibri"/>
                <w:color w:val="000000"/>
                <w:kern w:val="28"/>
                <w:sz w:val="22"/>
                <w:szCs w:val="22"/>
                <w14:cntxtAlts/>
              </w:rPr>
            </w:pPr>
          </w:p>
        </w:tc>
        <w:tc>
          <w:tcPr>
            <w:tcW w:w="1849" w:type="dxa"/>
            <w:tcBorders>
              <w:top w:val="nil"/>
            </w:tcBorders>
            <w:tcMar>
              <w:top w:w="15" w:type="dxa"/>
              <w:left w:w="15" w:type="dxa"/>
              <w:bottom w:w="0" w:type="dxa"/>
              <w:right w:w="15" w:type="dxa"/>
            </w:tcMar>
            <w:vAlign w:val="center"/>
            <w:hideMark/>
          </w:tcPr>
          <w:p w14:paraId="6C2EA380"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w:t>
            </w:r>
          </w:p>
        </w:tc>
      </w:tr>
      <w:tr w:rsidR="009A5B48" w:rsidRPr="009851D4" w14:paraId="5D7E04A8" w14:textId="77777777" w:rsidTr="003529DD">
        <w:trPr>
          <w:trHeight w:val="599"/>
        </w:trPr>
        <w:tc>
          <w:tcPr>
            <w:tcW w:w="1475" w:type="dxa"/>
            <w:tcBorders>
              <w:bottom w:val="nil"/>
            </w:tcBorders>
            <w:tcMar>
              <w:top w:w="15" w:type="dxa"/>
              <w:left w:w="15" w:type="dxa"/>
              <w:bottom w:w="0" w:type="dxa"/>
              <w:right w:w="15" w:type="dxa"/>
            </w:tcMar>
            <w:vAlign w:val="center"/>
            <w:hideMark/>
          </w:tcPr>
          <w:p w14:paraId="378AA8C2"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Research Assistant Professor</w:t>
            </w:r>
          </w:p>
        </w:tc>
        <w:tc>
          <w:tcPr>
            <w:tcW w:w="4121" w:type="dxa"/>
            <w:vMerge w:val="restart"/>
            <w:tcMar>
              <w:top w:w="15" w:type="dxa"/>
              <w:left w:w="15" w:type="dxa"/>
              <w:bottom w:w="0" w:type="dxa"/>
              <w:right w:w="15" w:type="dxa"/>
            </w:tcMar>
            <w:vAlign w:val="center"/>
            <w:hideMark/>
          </w:tcPr>
          <w:p w14:paraId="5D78EB8C"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The salaries and fringe benefits for research professors are to be paid from external grants and sponsored programs. "Appointments automatically expire at the time specified in the appointment letter, and no further notification is required."</w:t>
            </w:r>
          </w:p>
        </w:tc>
        <w:tc>
          <w:tcPr>
            <w:tcW w:w="1110" w:type="dxa"/>
            <w:vMerge w:val="restart"/>
            <w:tcMar>
              <w:top w:w="15" w:type="dxa"/>
              <w:left w:w="15" w:type="dxa"/>
              <w:bottom w:w="0" w:type="dxa"/>
              <w:right w:w="15" w:type="dxa"/>
            </w:tcMar>
            <w:vAlign w:val="center"/>
            <w:hideMark/>
          </w:tcPr>
          <w:p w14:paraId="02F1483C"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Yes</w:t>
            </w:r>
          </w:p>
        </w:tc>
        <w:tc>
          <w:tcPr>
            <w:tcW w:w="777" w:type="dxa"/>
            <w:vMerge w:val="restart"/>
            <w:tcMar>
              <w:top w:w="15" w:type="dxa"/>
              <w:left w:w="15" w:type="dxa"/>
              <w:bottom w:w="0" w:type="dxa"/>
              <w:right w:w="15" w:type="dxa"/>
            </w:tcMar>
            <w:vAlign w:val="center"/>
            <w:hideMark/>
          </w:tcPr>
          <w:p w14:paraId="7D6CC843"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1849" w:type="dxa"/>
            <w:vMerge w:val="restart"/>
            <w:tcMar>
              <w:top w:w="15" w:type="dxa"/>
              <w:left w:w="15" w:type="dxa"/>
              <w:bottom w:w="0" w:type="dxa"/>
              <w:right w:w="15" w:type="dxa"/>
            </w:tcMar>
            <w:vAlign w:val="center"/>
            <w:hideMark/>
          </w:tcPr>
          <w:p w14:paraId="514BA176"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xml:space="preserve">"These individuals will not serve as primary instructors in regular course offerings of departments or degree programs."  </w:t>
            </w:r>
          </w:p>
        </w:tc>
      </w:tr>
      <w:tr w:rsidR="009A5B48" w:rsidRPr="009851D4" w14:paraId="29AB24C3" w14:textId="77777777" w:rsidTr="003529DD">
        <w:trPr>
          <w:trHeight w:val="593"/>
        </w:trPr>
        <w:tc>
          <w:tcPr>
            <w:tcW w:w="1475" w:type="dxa"/>
            <w:tcBorders>
              <w:top w:val="nil"/>
              <w:bottom w:val="nil"/>
            </w:tcBorders>
            <w:tcMar>
              <w:top w:w="15" w:type="dxa"/>
              <w:left w:w="15" w:type="dxa"/>
              <w:bottom w:w="0" w:type="dxa"/>
              <w:right w:w="15" w:type="dxa"/>
            </w:tcMar>
            <w:vAlign w:val="center"/>
            <w:hideMark/>
          </w:tcPr>
          <w:p w14:paraId="4685843C"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Research Associate Professor</w:t>
            </w:r>
          </w:p>
        </w:tc>
        <w:tc>
          <w:tcPr>
            <w:tcW w:w="0" w:type="auto"/>
            <w:vMerge/>
            <w:vAlign w:val="center"/>
            <w:hideMark/>
          </w:tcPr>
          <w:p w14:paraId="0B2EDE85"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201B5D4D"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54D7034D"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57A680E1" w14:textId="77777777" w:rsidR="009A5B48" w:rsidRPr="009851D4" w:rsidRDefault="009A5B48" w:rsidP="003529DD">
            <w:pPr>
              <w:rPr>
                <w:rFonts w:ascii="Calibri" w:hAnsi="Calibri"/>
                <w:color w:val="000000"/>
                <w:kern w:val="28"/>
                <w:sz w:val="22"/>
                <w:szCs w:val="22"/>
                <w14:cntxtAlts/>
              </w:rPr>
            </w:pPr>
          </w:p>
        </w:tc>
      </w:tr>
      <w:tr w:rsidR="009A5B48" w:rsidRPr="009851D4" w14:paraId="62742763" w14:textId="77777777" w:rsidTr="003529DD">
        <w:trPr>
          <w:trHeight w:val="718"/>
        </w:trPr>
        <w:tc>
          <w:tcPr>
            <w:tcW w:w="1475" w:type="dxa"/>
            <w:tcBorders>
              <w:top w:val="nil"/>
              <w:bottom w:val="single" w:sz="4" w:space="0" w:color="auto"/>
            </w:tcBorders>
            <w:tcMar>
              <w:top w:w="15" w:type="dxa"/>
              <w:left w:w="15" w:type="dxa"/>
              <w:bottom w:w="0" w:type="dxa"/>
              <w:right w:w="15" w:type="dxa"/>
            </w:tcMar>
            <w:vAlign w:val="center"/>
            <w:hideMark/>
          </w:tcPr>
          <w:p w14:paraId="25AE0B55"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Research Professor</w:t>
            </w:r>
          </w:p>
        </w:tc>
        <w:tc>
          <w:tcPr>
            <w:tcW w:w="0" w:type="auto"/>
            <w:vMerge/>
            <w:vAlign w:val="center"/>
            <w:hideMark/>
          </w:tcPr>
          <w:p w14:paraId="20F58217"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058C6767"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766792FC"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7E7ED311" w14:textId="77777777" w:rsidR="009A5B48" w:rsidRPr="009851D4" w:rsidRDefault="009A5B48" w:rsidP="003529DD">
            <w:pPr>
              <w:rPr>
                <w:rFonts w:ascii="Calibri" w:hAnsi="Calibri"/>
                <w:color w:val="000000"/>
                <w:kern w:val="28"/>
                <w:sz w:val="22"/>
                <w:szCs w:val="22"/>
                <w14:cntxtAlts/>
              </w:rPr>
            </w:pPr>
          </w:p>
        </w:tc>
      </w:tr>
      <w:tr w:rsidR="009A5B48" w:rsidRPr="009851D4" w14:paraId="0BBE06EA" w14:textId="77777777" w:rsidTr="003529DD">
        <w:trPr>
          <w:trHeight w:val="610"/>
        </w:trPr>
        <w:tc>
          <w:tcPr>
            <w:tcW w:w="1475" w:type="dxa"/>
            <w:tcBorders>
              <w:bottom w:val="nil"/>
            </w:tcBorders>
            <w:tcMar>
              <w:top w:w="15" w:type="dxa"/>
              <w:left w:w="15" w:type="dxa"/>
              <w:bottom w:w="0" w:type="dxa"/>
              <w:right w:w="15" w:type="dxa"/>
            </w:tcMar>
            <w:vAlign w:val="center"/>
            <w:hideMark/>
          </w:tcPr>
          <w:p w14:paraId="1D17F6AE" w14:textId="77777777" w:rsidR="009A5B48" w:rsidRPr="009851D4" w:rsidRDefault="009A5B48" w:rsidP="003529DD">
            <w:pPr>
              <w:pageBreakBefore/>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lastRenderedPageBreak/>
              <w:t>Assistant Extension Specialist</w:t>
            </w:r>
          </w:p>
        </w:tc>
        <w:tc>
          <w:tcPr>
            <w:tcW w:w="4121" w:type="dxa"/>
            <w:vMerge w:val="restart"/>
            <w:tcMar>
              <w:top w:w="15" w:type="dxa"/>
              <w:left w:w="15" w:type="dxa"/>
              <w:bottom w:w="0" w:type="dxa"/>
              <w:right w:w="15" w:type="dxa"/>
            </w:tcMar>
            <w:vAlign w:val="center"/>
            <w:hideMark/>
          </w:tcPr>
          <w:p w14:paraId="3B5F3266" w14:textId="77777777" w:rsidR="009A5B48" w:rsidRPr="009851D4" w:rsidRDefault="009A5B48" w:rsidP="003529DD">
            <w:pPr>
              <w:pageBreakBefore/>
              <w:widowControl w:val="0"/>
              <w:spacing w:after="280" w:line="285" w:lineRule="auto"/>
              <w:rPr>
                <w:rFonts w:ascii="Calibri" w:hAnsi="Calibri"/>
                <w:b/>
                <w:bCs/>
                <w:color w:val="FF0000"/>
                <w:kern w:val="28"/>
                <w:sz w:val="22"/>
                <w:szCs w:val="22"/>
                <w:u w:val="single"/>
                <w14:cntxtAlts/>
              </w:rPr>
            </w:pPr>
            <w:r w:rsidRPr="009851D4">
              <w:rPr>
                <w:rFonts w:ascii="Calibri" w:hAnsi="Calibri"/>
                <w:b/>
                <w:bCs/>
                <w:color w:val="FF0000"/>
                <w:kern w:val="28"/>
                <w:sz w:val="22"/>
                <w:szCs w:val="22"/>
                <w:u w:val="single"/>
                <w14:cntxtAlts/>
              </w:rPr>
              <w:t>Primary responsibilities focus on issues identified by state, county, or area Oklahoma Cooperative Extension Service (OCES) programming needs in the areas of agricultural and natural resources, human sciences, 4-H and Youth Development, or economic/community development. Salary and fringes are paid from OCES funds. For those using this title, the majority of duties represent Cooperative Extension needs, however; an Extension Specialist may have a blended assignment to include teaching or research responsibilities, paid proportionally from teaching or agriculture research (OAES) funds. For Extension Specialists with more than one year of service, notice shall be given at least 12 months before the expiration of an appointment.</w:t>
            </w:r>
          </w:p>
        </w:tc>
        <w:tc>
          <w:tcPr>
            <w:tcW w:w="1110" w:type="dxa"/>
            <w:tcMar>
              <w:top w:w="15" w:type="dxa"/>
              <w:left w:w="15" w:type="dxa"/>
              <w:bottom w:w="0" w:type="dxa"/>
              <w:right w:w="15" w:type="dxa"/>
            </w:tcMar>
            <w:vAlign w:val="center"/>
            <w:hideMark/>
          </w:tcPr>
          <w:p w14:paraId="4E1D4DF1" w14:textId="77777777" w:rsidR="009A5B48" w:rsidRPr="009851D4" w:rsidRDefault="009A5B48" w:rsidP="003529DD">
            <w:pPr>
              <w:pageBreakBefore/>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 </w:t>
            </w:r>
          </w:p>
        </w:tc>
        <w:tc>
          <w:tcPr>
            <w:tcW w:w="777" w:type="dxa"/>
            <w:tcMar>
              <w:top w:w="15" w:type="dxa"/>
              <w:left w:w="15" w:type="dxa"/>
              <w:bottom w:w="0" w:type="dxa"/>
              <w:right w:w="15" w:type="dxa"/>
            </w:tcMar>
            <w:vAlign w:val="center"/>
            <w:hideMark/>
          </w:tcPr>
          <w:p w14:paraId="5543FD0D" w14:textId="77777777" w:rsidR="009A5B48" w:rsidRPr="009851D4" w:rsidRDefault="009A5B48" w:rsidP="003529DD">
            <w:pPr>
              <w:pageBreakBefore/>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 </w:t>
            </w:r>
          </w:p>
        </w:tc>
        <w:tc>
          <w:tcPr>
            <w:tcW w:w="1849" w:type="dxa"/>
            <w:tcMar>
              <w:top w:w="15" w:type="dxa"/>
              <w:left w:w="15" w:type="dxa"/>
              <w:bottom w:w="0" w:type="dxa"/>
              <w:right w:w="15" w:type="dxa"/>
            </w:tcMar>
            <w:vAlign w:val="center"/>
            <w:hideMark/>
          </w:tcPr>
          <w:p w14:paraId="2C4FC825" w14:textId="77777777" w:rsidR="009A5B48" w:rsidRPr="009851D4" w:rsidRDefault="009A5B48" w:rsidP="003529DD">
            <w:pPr>
              <w:pageBreakBefore/>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w:t>
            </w:r>
          </w:p>
        </w:tc>
      </w:tr>
      <w:tr w:rsidR="009A5B48" w:rsidRPr="009851D4" w14:paraId="24B10726" w14:textId="77777777" w:rsidTr="003529DD">
        <w:trPr>
          <w:trHeight w:val="821"/>
        </w:trPr>
        <w:tc>
          <w:tcPr>
            <w:tcW w:w="1475" w:type="dxa"/>
            <w:tcBorders>
              <w:top w:val="nil"/>
              <w:bottom w:val="nil"/>
            </w:tcBorders>
            <w:tcMar>
              <w:top w:w="15" w:type="dxa"/>
              <w:left w:w="15" w:type="dxa"/>
              <w:bottom w:w="0" w:type="dxa"/>
              <w:right w:w="15" w:type="dxa"/>
            </w:tcMar>
            <w:vAlign w:val="center"/>
            <w:hideMark/>
          </w:tcPr>
          <w:p w14:paraId="141BFFD3"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Associate Extension Specialist</w:t>
            </w:r>
          </w:p>
        </w:tc>
        <w:tc>
          <w:tcPr>
            <w:tcW w:w="0" w:type="auto"/>
            <w:vMerge/>
            <w:vAlign w:val="center"/>
            <w:hideMark/>
          </w:tcPr>
          <w:p w14:paraId="1131F9B4" w14:textId="77777777" w:rsidR="009A5B48" w:rsidRPr="009851D4" w:rsidRDefault="009A5B48" w:rsidP="003529DD">
            <w:pPr>
              <w:rPr>
                <w:rFonts w:ascii="Calibri" w:hAnsi="Calibri"/>
                <w:b/>
                <w:bCs/>
                <w:color w:val="FF0000"/>
                <w:kern w:val="28"/>
                <w:sz w:val="22"/>
                <w:szCs w:val="22"/>
                <w:u w:val="single"/>
                <w14:cntxtAlts/>
              </w:rPr>
            </w:pPr>
          </w:p>
        </w:tc>
        <w:tc>
          <w:tcPr>
            <w:tcW w:w="1110" w:type="dxa"/>
            <w:tcMar>
              <w:top w:w="15" w:type="dxa"/>
              <w:left w:w="15" w:type="dxa"/>
              <w:bottom w:w="0" w:type="dxa"/>
              <w:right w:w="15" w:type="dxa"/>
            </w:tcMar>
            <w:vAlign w:val="center"/>
            <w:hideMark/>
          </w:tcPr>
          <w:p w14:paraId="45451CC5" w14:textId="77777777" w:rsidR="009A5B48" w:rsidRPr="009851D4" w:rsidRDefault="009A5B48" w:rsidP="003529DD">
            <w:pPr>
              <w:widowControl w:val="0"/>
              <w:spacing w:after="280" w:line="285" w:lineRule="auto"/>
              <w:jc w:val="center"/>
              <w:rPr>
                <w:rFonts w:ascii="Calibri" w:hAnsi="Calibri"/>
                <w:b/>
                <w:bCs/>
                <w:color w:val="FF0000"/>
                <w:kern w:val="28"/>
                <w:sz w:val="22"/>
                <w:szCs w:val="22"/>
                <w14:cntxtAlts/>
              </w:rPr>
            </w:pPr>
            <w:r w:rsidRPr="009851D4">
              <w:rPr>
                <w:rFonts w:ascii="Calibri" w:hAnsi="Calibri"/>
                <w:b/>
                <w:bCs/>
                <w:color w:val="FF0000"/>
                <w:kern w:val="28"/>
                <w:sz w:val="22"/>
                <w:szCs w:val="22"/>
                <w14:cntxtAlts/>
              </w:rPr>
              <w:t>Yes</w:t>
            </w:r>
          </w:p>
        </w:tc>
        <w:tc>
          <w:tcPr>
            <w:tcW w:w="777" w:type="dxa"/>
            <w:tcMar>
              <w:top w:w="15" w:type="dxa"/>
              <w:left w:w="15" w:type="dxa"/>
              <w:bottom w:w="0" w:type="dxa"/>
              <w:right w:w="15" w:type="dxa"/>
            </w:tcMar>
            <w:vAlign w:val="center"/>
            <w:hideMark/>
          </w:tcPr>
          <w:p w14:paraId="076D9C1E" w14:textId="77777777" w:rsidR="009A5B48" w:rsidRPr="009851D4" w:rsidRDefault="009A5B48" w:rsidP="003529DD">
            <w:pPr>
              <w:widowControl w:val="0"/>
              <w:spacing w:after="280" w:line="285" w:lineRule="auto"/>
              <w:jc w:val="center"/>
              <w:rPr>
                <w:rFonts w:ascii="Calibri" w:hAnsi="Calibri"/>
                <w:b/>
                <w:bCs/>
                <w:color w:val="FF0000"/>
                <w:kern w:val="28"/>
                <w:sz w:val="22"/>
                <w:szCs w:val="22"/>
                <w14:cntxtAlts/>
              </w:rPr>
            </w:pPr>
            <w:r w:rsidRPr="009851D4">
              <w:rPr>
                <w:rFonts w:ascii="Calibri" w:hAnsi="Calibri"/>
                <w:b/>
                <w:bCs/>
                <w:color w:val="FF0000"/>
                <w:kern w:val="28"/>
                <w:sz w:val="22"/>
                <w:szCs w:val="22"/>
                <w14:cntxtAlts/>
              </w:rPr>
              <w:t>No</w:t>
            </w:r>
          </w:p>
        </w:tc>
        <w:tc>
          <w:tcPr>
            <w:tcW w:w="1849" w:type="dxa"/>
            <w:tcMar>
              <w:top w:w="15" w:type="dxa"/>
              <w:left w:w="15" w:type="dxa"/>
              <w:bottom w:w="0" w:type="dxa"/>
              <w:right w:w="15" w:type="dxa"/>
            </w:tcMar>
            <w:vAlign w:val="center"/>
            <w:hideMark/>
          </w:tcPr>
          <w:p w14:paraId="130AE99E"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w:t>
            </w:r>
          </w:p>
        </w:tc>
      </w:tr>
      <w:tr w:rsidR="009A5B48" w:rsidRPr="009851D4" w14:paraId="3DE9C7A3" w14:textId="77777777" w:rsidTr="003529DD">
        <w:trPr>
          <w:trHeight w:val="3170"/>
        </w:trPr>
        <w:tc>
          <w:tcPr>
            <w:tcW w:w="1475" w:type="dxa"/>
            <w:tcBorders>
              <w:top w:val="nil"/>
              <w:bottom w:val="single" w:sz="4" w:space="0" w:color="auto"/>
            </w:tcBorders>
            <w:tcMar>
              <w:top w:w="15" w:type="dxa"/>
              <w:left w:w="15" w:type="dxa"/>
              <w:bottom w:w="0" w:type="dxa"/>
              <w:right w:w="15" w:type="dxa"/>
            </w:tcMar>
            <w:vAlign w:val="center"/>
            <w:hideMark/>
          </w:tcPr>
          <w:p w14:paraId="366C11D9"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Senior Extension Specialist</w:t>
            </w:r>
          </w:p>
        </w:tc>
        <w:tc>
          <w:tcPr>
            <w:tcW w:w="0" w:type="auto"/>
            <w:vMerge/>
            <w:vAlign w:val="center"/>
            <w:hideMark/>
          </w:tcPr>
          <w:p w14:paraId="6AF591E3" w14:textId="77777777" w:rsidR="009A5B48" w:rsidRPr="009851D4" w:rsidRDefault="009A5B48" w:rsidP="003529DD">
            <w:pPr>
              <w:rPr>
                <w:rFonts w:ascii="Calibri" w:hAnsi="Calibri"/>
                <w:b/>
                <w:bCs/>
                <w:color w:val="FF0000"/>
                <w:kern w:val="28"/>
                <w:sz w:val="22"/>
                <w:szCs w:val="22"/>
                <w:u w:val="single"/>
                <w14:cntxtAlts/>
              </w:rPr>
            </w:pPr>
          </w:p>
        </w:tc>
        <w:tc>
          <w:tcPr>
            <w:tcW w:w="1110" w:type="dxa"/>
            <w:tcMar>
              <w:top w:w="15" w:type="dxa"/>
              <w:left w:w="15" w:type="dxa"/>
              <w:bottom w:w="0" w:type="dxa"/>
              <w:right w:w="15" w:type="dxa"/>
            </w:tcMar>
            <w:vAlign w:val="center"/>
            <w:hideMark/>
          </w:tcPr>
          <w:p w14:paraId="69EAAC6C"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 </w:t>
            </w:r>
          </w:p>
        </w:tc>
        <w:tc>
          <w:tcPr>
            <w:tcW w:w="777" w:type="dxa"/>
            <w:tcMar>
              <w:top w:w="15" w:type="dxa"/>
              <w:left w:w="15" w:type="dxa"/>
              <w:bottom w:w="0" w:type="dxa"/>
              <w:right w:w="15" w:type="dxa"/>
            </w:tcMar>
            <w:vAlign w:val="center"/>
            <w:hideMark/>
          </w:tcPr>
          <w:p w14:paraId="6AE587EB"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 </w:t>
            </w:r>
          </w:p>
        </w:tc>
        <w:tc>
          <w:tcPr>
            <w:tcW w:w="1849" w:type="dxa"/>
            <w:tcMar>
              <w:top w:w="15" w:type="dxa"/>
              <w:left w:w="15" w:type="dxa"/>
              <w:bottom w:w="0" w:type="dxa"/>
              <w:right w:w="15" w:type="dxa"/>
            </w:tcMar>
            <w:vAlign w:val="center"/>
            <w:hideMark/>
          </w:tcPr>
          <w:p w14:paraId="029C36AA"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w:t>
            </w:r>
          </w:p>
        </w:tc>
      </w:tr>
      <w:tr w:rsidR="009A5B48" w:rsidRPr="009851D4" w14:paraId="71F2DFF8" w14:textId="77777777" w:rsidTr="003529DD">
        <w:trPr>
          <w:trHeight w:val="599"/>
        </w:trPr>
        <w:tc>
          <w:tcPr>
            <w:tcW w:w="1475" w:type="dxa"/>
            <w:tcBorders>
              <w:bottom w:val="nil"/>
            </w:tcBorders>
            <w:tcMar>
              <w:top w:w="15" w:type="dxa"/>
              <w:left w:w="15" w:type="dxa"/>
              <w:bottom w:w="0" w:type="dxa"/>
              <w:right w:w="15" w:type="dxa"/>
            </w:tcMar>
            <w:vAlign w:val="center"/>
            <w:hideMark/>
          </w:tcPr>
          <w:p w14:paraId="4C9C94AE"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Visiting Assistant Professor</w:t>
            </w:r>
          </w:p>
        </w:tc>
        <w:tc>
          <w:tcPr>
            <w:tcW w:w="4121" w:type="dxa"/>
            <w:vMerge w:val="restart"/>
            <w:tcMar>
              <w:top w:w="15" w:type="dxa"/>
              <w:left w:w="15" w:type="dxa"/>
              <w:bottom w:w="0" w:type="dxa"/>
              <w:right w:w="15" w:type="dxa"/>
            </w:tcMar>
            <w:vAlign w:val="center"/>
            <w:hideMark/>
          </w:tcPr>
          <w:p w14:paraId="2E00A73C"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"The terms of appointment shall normally be for one year and may be renewed after receiving appropriate faculty counsel."</w:t>
            </w:r>
          </w:p>
        </w:tc>
        <w:tc>
          <w:tcPr>
            <w:tcW w:w="1110" w:type="dxa"/>
            <w:vMerge w:val="restart"/>
            <w:tcMar>
              <w:top w:w="15" w:type="dxa"/>
              <w:left w:w="15" w:type="dxa"/>
              <w:bottom w:w="0" w:type="dxa"/>
              <w:right w:w="15" w:type="dxa"/>
            </w:tcMar>
            <w:vAlign w:val="center"/>
            <w:hideMark/>
          </w:tcPr>
          <w:p w14:paraId="6A1C8255"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777" w:type="dxa"/>
            <w:vMerge w:val="restart"/>
            <w:tcMar>
              <w:top w:w="15" w:type="dxa"/>
              <w:left w:w="15" w:type="dxa"/>
              <w:bottom w:w="0" w:type="dxa"/>
              <w:right w:w="15" w:type="dxa"/>
            </w:tcMar>
            <w:vAlign w:val="center"/>
            <w:hideMark/>
          </w:tcPr>
          <w:p w14:paraId="62C0F967"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1849" w:type="dxa"/>
            <w:vMerge w:val="restart"/>
            <w:tcMar>
              <w:top w:w="15" w:type="dxa"/>
              <w:left w:w="15" w:type="dxa"/>
              <w:bottom w:w="0" w:type="dxa"/>
              <w:right w:w="15" w:type="dxa"/>
            </w:tcMar>
            <w:vAlign w:val="center"/>
            <w:hideMark/>
          </w:tcPr>
          <w:p w14:paraId="202CCE4B"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To meet short-term teaching, research, or extension needs.</w:t>
            </w:r>
          </w:p>
        </w:tc>
      </w:tr>
      <w:tr w:rsidR="009A5B48" w:rsidRPr="009851D4" w14:paraId="450D8BBC" w14:textId="77777777" w:rsidTr="003529DD">
        <w:trPr>
          <w:trHeight w:val="593"/>
        </w:trPr>
        <w:tc>
          <w:tcPr>
            <w:tcW w:w="1475" w:type="dxa"/>
            <w:tcBorders>
              <w:top w:val="nil"/>
              <w:bottom w:val="nil"/>
            </w:tcBorders>
            <w:tcMar>
              <w:top w:w="15" w:type="dxa"/>
              <w:left w:w="15" w:type="dxa"/>
              <w:bottom w:w="0" w:type="dxa"/>
              <w:right w:w="15" w:type="dxa"/>
            </w:tcMar>
            <w:vAlign w:val="center"/>
            <w:hideMark/>
          </w:tcPr>
          <w:p w14:paraId="0D872D4D"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Visiting Associate Professor</w:t>
            </w:r>
          </w:p>
        </w:tc>
        <w:tc>
          <w:tcPr>
            <w:tcW w:w="0" w:type="auto"/>
            <w:vMerge/>
            <w:vAlign w:val="center"/>
            <w:hideMark/>
          </w:tcPr>
          <w:p w14:paraId="15E18E5C"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091F196C"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091EE7FB"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01B62DF4" w14:textId="77777777" w:rsidR="009A5B48" w:rsidRPr="009851D4" w:rsidRDefault="009A5B48" w:rsidP="003529DD">
            <w:pPr>
              <w:rPr>
                <w:rFonts w:ascii="Calibri" w:hAnsi="Calibri"/>
                <w:color w:val="000000"/>
                <w:kern w:val="28"/>
                <w:sz w:val="22"/>
                <w:szCs w:val="22"/>
                <w14:cntxtAlts/>
              </w:rPr>
            </w:pPr>
          </w:p>
        </w:tc>
      </w:tr>
      <w:tr w:rsidR="009A5B48" w:rsidRPr="009851D4" w14:paraId="58C04C83" w14:textId="77777777" w:rsidTr="003529DD">
        <w:trPr>
          <w:trHeight w:val="557"/>
        </w:trPr>
        <w:tc>
          <w:tcPr>
            <w:tcW w:w="1475" w:type="dxa"/>
            <w:tcBorders>
              <w:top w:val="nil"/>
              <w:bottom w:val="single" w:sz="4" w:space="0" w:color="auto"/>
            </w:tcBorders>
            <w:tcMar>
              <w:top w:w="15" w:type="dxa"/>
              <w:left w:w="15" w:type="dxa"/>
              <w:bottom w:w="0" w:type="dxa"/>
              <w:right w:w="15" w:type="dxa"/>
            </w:tcMar>
            <w:vAlign w:val="center"/>
            <w:hideMark/>
          </w:tcPr>
          <w:p w14:paraId="33B67794"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Visiting Professor</w:t>
            </w:r>
          </w:p>
        </w:tc>
        <w:tc>
          <w:tcPr>
            <w:tcW w:w="0" w:type="auto"/>
            <w:vMerge/>
            <w:vAlign w:val="center"/>
            <w:hideMark/>
          </w:tcPr>
          <w:p w14:paraId="7A162FCB"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40348671"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3A167518"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0A96DD9B" w14:textId="77777777" w:rsidR="009A5B48" w:rsidRPr="009851D4" w:rsidRDefault="009A5B48" w:rsidP="003529DD">
            <w:pPr>
              <w:rPr>
                <w:rFonts w:ascii="Calibri" w:hAnsi="Calibri"/>
                <w:color w:val="000000"/>
                <w:kern w:val="28"/>
                <w:sz w:val="22"/>
                <w:szCs w:val="22"/>
                <w14:cntxtAlts/>
              </w:rPr>
            </w:pPr>
          </w:p>
        </w:tc>
      </w:tr>
      <w:tr w:rsidR="009A5B48" w:rsidRPr="009851D4" w14:paraId="130A5EAC" w14:textId="77777777" w:rsidTr="003529DD">
        <w:trPr>
          <w:trHeight w:val="1094"/>
        </w:trPr>
        <w:tc>
          <w:tcPr>
            <w:tcW w:w="1475" w:type="dxa"/>
            <w:tcBorders>
              <w:bottom w:val="nil"/>
            </w:tcBorders>
            <w:tcMar>
              <w:top w:w="15" w:type="dxa"/>
              <w:left w:w="15" w:type="dxa"/>
              <w:bottom w:w="0" w:type="dxa"/>
              <w:right w:w="15" w:type="dxa"/>
            </w:tcMar>
            <w:vAlign w:val="center"/>
            <w:hideMark/>
          </w:tcPr>
          <w:p w14:paraId="6444292F"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Other Short Term or Emergency Appointments</w:t>
            </w:r>
          </w:p>
        </w:tc>
        <w:tc>
          <w:tcPr>
            <w:tcW w:w="4121" w:type="dxa"/>
            <w:vMerge w:val="restart"/>
            <w:tcMar>
              <w:top w:w="15" w:type="dxa"/>
              <w:left w:w="15" w:type="dxa"/>
              <w:bottom w:w="0" w:type="dxa"/>
              <w:right w:w="15" w:type="dxa"/>
            </w:tcMar>
            <w:vAlign w:val="center"/>
            <w:hideMark/>
          </w:tcPr>
          <w:p w14:paraId="25ECE9FC"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"The university is not required to provide notice of nonreappointment to persons holding temporary, clinical, or research positions, but their appointments cannot be terminated before the end of the term of appointment except for those causes stated in…"</w:t>
            </w:r>
          </w:p>
        </w:tc>
        <w:tc>
          <w:tcPr>
            <w:tcW w:w="1110" w:type="dxa"/>
            <w:vMerge w:val="restart"/>
            <w:tcMar>
              <w:top w:w="15" w:type="dxa"/>
              <w:left w:w="15" w:type="dxa"/>
              <w:bottom w:w="0" w:type="dxa"/>
              <w:right w:w="15" w:type="dxa"/>
            </w:tcMar>
            <w:vAlign w:val="center"/>
            <w:hideMark/>
          </w:tcPr>
          <w:p w14:paraId="0CD93055"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777" w:type="dxa"/>
            <w:vMerge w:val="restart"/>
            <w:tcMar>
              <w:top w:w="15" w:type="dxa"/>
              <w:left w:w="15" w:type="dxa"/>
              <w:bottom w:w="0" w:type="dxa"/>
              <w:right w:w="15" w:type="dxa"/>
            </w:tcMar>
            <w:vAlign w:val="center"/>
            <w:hideMark/>
          </w:tcPr>
          <w:p w14:paraId="031FE0CF"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1849" w:type="dxa"/>
            <w:vMerge w:val="restart"/>
            <w:tcMar>
              <w:top w:w="15" w:type="dxa"/>
              <w:left w:w="15" w:type="dxa"/>
              <w:bottom w:w="0" w:type="dxa"/>
              <w:right w:w="15" w:type="dxa"/>
            </w:tcMar>
            <w:vAlign w:val="center"/>
            <w:hideMark/>
          </w:tcPr>
          <w:p w14:paraId="790013F4" w14:textId="77777777" w:rsidR="009A5B48" w:rsidRPr="009851D4" w:rsidRDefault="009A5B48" w:rsidP="003529DD">
            <w:pPr>
              <w:widowControl w:val="0"/>
              <w:spacing w:after="280" w:line="285" w:lineRule="auto"/>
              <w:rPr>
                <w:rFonts w:ascii="Helvetica" w:hAnsi="Helvetica" w:cs="Helvetica"/>
                <w:color w:val="000000"/>
                <w:kern w:val="28"/>
                <w:sz w:val="22"/>
                <w:szCs w:val="22"/>
                <w14:cntxtAlts/>
              </w:rPr>
            </w:pPr>
            <w:r w:rsidRPr="009851D4">
              <w:rPr>
                <w:rFonts w:ascii="Helvetica" w:hAnsi="Helvetica" w:cs="Helvetica"/>
                <w:color w:val="000000"/>
                <w:kern w:val="28"/>
                <w:sz w:val="22"/>
                <w:szCs w:val="22"/>
                <w14:cntxtAlts/>
              </w:rPr>
              <w:t> </w:t>
            </w:r>
          </w:p>
        </w:tc>
      </w:tr>
      <w:tr w:rsidR="009A5B48" w:rsidRPr="009851D4" w14:paraId="221CAE9D" w14:textId="77777777" w:rsidTr="003529DD">
        <w:trPr>
          <w:trHeight w:val="305"/>
        </w:trPr>
        <w:tc>
          <w:tcPr>
            <w:tcW w:w="1475" w:type="dxa"/>
            <w:tcBorders>
              <w:top w:val="nil"/>
              <w:bottom w:val="nil"/>
            </w:tcBorders>
            <w:shd w:val="clear" w:color="auto" w:fill="FFFFFF"/>
            <w:tcMar>
              <w:top w:w="15" w:type="dxa"/>
              <w:left w:w="180" w:type="dxa"/>
              <w:bottom w:w="0" w:type="dxa"/>
              <w:right w:w="15" w:type="dxa"/>
            </w:tcMar>
            <w:vAlign w:val="center"/>
            <w:hideMark/>
          </w:tcPr>
          <w:p w14:paraId="0FDEAD9A"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xml:space="preserve">Lecturer  </w:t>
            </w:r>
          </w:p>
        </w:tc>
        <w:tc>
          <w:tcPr>
            <w:tcW w:w="0" w:type="auto"/>
            <w:vMerge/>
            <w:vAlign w:val="center"/>
            <w:hideMark/>
          </w:tcPr>
          <w:p w14:paraId="6CB69A80"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34520B20"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4A819062"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678CDD8F" w14:textId="77777777" w:rsidR="009A5B48" w:rsidRPr="009851D4" w:rsidRDefault="009A5B48" w:rsidP="003529DD">
            <w:pPr>
              <w:rPr>
                <w:rFonts w:ascii="Helvetica" w:hAnsi="Helvetica" w:cs="Helvetica"/>
                <w:color w:val="000000"/>
                <w:kern w:val="28"/>
                <w:sz w:val="22"/>
                <w:szCs w:val="22"/>
                <w14:cntxtAlts/>
              </w:rPr>
            </w:pPr>
          </w:p>
        </w:tc>
      </w:tr>
      <w:tr w:rsidR="009A5B48" w:rsidRPr="009851D4" w14:paraId="41760972" w14:textId="77777777" w:rsidTr="003529DD">
        <w:trPr>
          <w:trHeight w:val="552"/>
        </w:trPr>
        <w:tc>
          <w:tcPr>
            <w:tcW w:w="1475" w:type="dxa"/>
            <w:tcBorders>
              <w:top w:val="nil"/>
              <w:bottom w:val="nil"/>
            </w:tcBorders>
            <w:shd w:val="clear" w:color="auto" w:fill="FFFFFF"/>
            <w:tcMar>
              <w:top w:w="15" w:type="dxa"/>
              <w:left w:w="180" w:type="dxa"/>
              <w:bottom w:w="0" w:type="dxa"/>
              <w:right w:w="15" w:type="dxa"/>
            </w:tcMar>
            <w:vAlign w:val="center"/>
            <w:hideMark/>
          </w:tcPr>
          <w:p w14:paraId="41637395"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xml:space="preserve">Research Professional, </w:t>
            </w:r>
          </w:p>
        </w:tc>
        <w:tc>
          <w:tcPr>
            <w:tcW w:w="0" w:type="auto"/>
            <w:vMerge/>
            <w:vAlign w:val="center"/>
            <w:hideMark/>
          </w:tcPr>
          <w:p w14:paraId="1F55FDF6"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40FC903F"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34369E79"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2E6A5CC7" w14:textId="77777777" w:rsidR="009A5B48" w:rsidRPr="009851D4" w:rsidRDefault="009A5B48" w:rsidP="003529DD">
            <w:pPr>
              <w:rPr>
                <w:rFonts w:ascii="Helvetica" w:hAnsi="Helvetica" w:cs="Helvetica"/>
                <w:color w:val="000000"/>
                <w:kern w:val="28"/>
                <w:sz w:val="22"/>
                <w:szCs w:val="22"/>
                <w14:cntxtAlts/>
              </w:rPr>
            </w:pPr>
          </w:p>
        </w:tc>
      </w:tr>
      <w:tr w:rsidR="009A5B48" w:rsidRPr="009851D4" w14:paraId="69BDE54A" w14:textId="77777777" w:rsidTr="003529DD">
        <w:trPr>
          <w:trHeight w:val="314"/>
        </w:trPr>
        <w:tc>
          <w:tcPr>
            <w:tcW w:w="1475" w:type="dxa"/>
            <w:tcBorders>
              <w:top w:val="nil"/>
              <w:bottom w:val="nil"/>
            </w:tcBorders>
            <w:shd w:val="clear" w:color="auto" w:fill="FFFFFF"/>
            <w:tcMar>
              <w:top w:w="15" w:type="dxa"/>
              <w:left w:w="180" w:type="dxa"/>
              <w:bottom w:w="0" w:type="dxa"/>
              <w:right w:w="15" w:type="dxa"/>
            </w:tcMar>
            <w:vAlign w:val="center"/>
            <w:hideMark/>
          </w:tcPr>
          <w:p w14:paraId="68553B5E"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xml:space="preserve">Scholar, </w:t>
            </w:r>
          </w:p>
        </w:tc>
        <w:tc>
          <w:tcPr>
            <w:tcW w:w="0" w:type="auto"/>
            <w:vMerge/>
            <w:vAlign w:val="center"/>
            <w:hideMark/>
          </w:tcPr>
          <w:p w14:paraId="28D38700"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55EEDC85"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478ECC22"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4C3A0AD2" w14:textId="77777777" w:rsidR="009A5B48" w:rsidRPr="009851D4" w:rsidRDefault="009A5B48" w:rsidP="003529DD">
            <w:pPr>
              <w:rPr>
                <w:rFonts w:ascii="Helvetica" w:hAnsi="Helvetica" w:cs="Helvetica"/>
                <w:color w:val="000000"/>
                <w:kern w:val="28"/>
                <w:sz w:val="22"/>
                <w:szCs w:val="22"/>
                <w14:cntxtAlts/>
              </w:rPr>
            </w:pPr>
          </w:p>
        </w:tc>
      </w:tr>
      <w:tr w:rsidR="009A5B48" w:rsidRPr="009851D4" w14:paraId="44D310E3" w14:textId="77777777" w:rsidTr="003529DD">
        <w:trPr>
          <w:trHeight w:val="332"/>
        </w:trPr>
        <w:tc>
          <w:tcPr>
            <w:tcW w:w="1475" w:type="dxa"/>
            <w:tcBorders>
              <w:top w:val="nil"/>
            </w:tcBorders>
            <w:shd w:val="clear" w:color="auto" w:fill="FFFFFF"/>
            <w:tcMar>
              <w:top w:w="15" w:type="dxa"/>
              <w:left w:w="180" w:type="dxa"/>
              <w:bottom w:w="0" w:type="dxa"/>
              <w:right w:w="15" w:type="dxa"/>
            </w:tcMar>
            <w:vAlign w:val="center"/>
            <w:hideMark/>
          </w:tcPr>
          <w:p w14:paraId="35124145"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 xml:space="preserve">Artist, </w:t>
            </w:r>
          </w:p>
        </w:tc>
        <w:tc>
          <w:tcPr>
            <w:tcW w:w="0" w:type="auto"/>
            <w:vMerge/>
            <w:vAlign w:val="center"/>
            <w:hideMark/>
          </w:tcPr>
          <w:p w14:paraId="185EB16F"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03C9C01A"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6DDB5193" w14:textId="77777777" w:rsidR="009A5B48" w:rsidRPr="009851D4" w:rsidRDefault="009A5B48" w:rsidP="003529DD">
            <w:pPr>
              <w:rPr>
                <w:rFonts w:ascii="Calibri" w:hAnsi="Calibri"/>
                <w:color w:val="000000"/>
                <w:kern w:val="28"/>
                <w:sz w:val="22"/>
                <w:szCs w:val="22"/>
                <w14:cntxtAlts/>
              </w:rPr>
            </w:pPr>
          </w:p>
        </w:tc>
        <w:tc>
          <w:tcPr>
            <w:tcW w:w="0" w:type="auto"/>
            <w:vMerge/>
            <w:vAlign w:val="center"/>
            <w:hideMark/>
          </w:tcPr>
          <w:p w14:paraId="11D57415" w14:textId="77777777" w:rsidR="009A5B48" w:rsidRPr="009851D4" w:rsidRDefault="009A5B48" w:rsidP="003529DD">
            <w:pPr>
              <w:rPr>
                <w:rFonts w:ascii="Helvetica" w:hAnsi="Helvetica" w:cs="Helvetica"/>
                <w:color w:val="000000"/>
                <w:kern w:val="28"/>
                <w:sz w:val="22"/>
                <w:szCs w:val="22"/>
                <w14:cntxtAlts/>
              </w:rPr>
            </w:pPr>
          </w:p>
        </w:tc>
      </w:tr>
      <w:tr w:rsidR="009A5B48" w:rsidRPr="009851D4" w14:paraId="45CD28DD" w14:textId="77777777" w:rsidTr="003529DD">
        <w:trPr>
          <w:trHeight w:val="1099"/>
        </w:trPr>
        <w:tc>
          <w:tcPr>
            <w:tcW w:w="1475" w:type="dxa"/>
            <w:shd w:val="clear" w:color="auto" w:fill="FFFFFF"/>
            <w:tcMar>
              <w:top w:w="15" w:type="dxa"/>
              <w:left w:w="15" w:type="dxa"/>
              <w:bottom w:w="0" w:type="dxa"/>
              <w:right w:w="15" w:type="dxa"/>
            </w:tcMar>
            <w:vAlign w:val="center"/>
            <w:hideMark/>
          </w:tcPr>
          <w:p w14:paraId="703BA456"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lastRenderedPageBreak/>
              <w:t>Research Associate and Teaching Associate</w:t>
            </w:r>
          </w:p>
        </w:tc>
        <w:tc>
          <w:tcPr>
            <w:tcW w:w="4121" w:type="dxa"/>
            <w:tcMar>
              <w:top w:w="15" w:type="dxa"/>
              <w:left w:w="15" w:type="dxa"/>
              <w:bottom w:w="0" w:type="dxa"/>
              <w:right w:w="15" w:type="dxa"/>
            </w:tcMar>
            <w:vAlign w:val="center"/>
            <w:hideMark/>
          </w:tcPr>
          <w:p w14:paraId="3B1C6935" w14:textId="77777777" w:rsidR="009A5B48" w:rsidRPr="009851D4" w:rsidRDefault="009A5B48" w:rsidP="003529DD">
            <w:pPr>
              <w:widowControl w:val="0"/>
              <w:spacing w:after="280" w:line="285" w:lineRule="auto"/>
              <w:rPr>
                <w:rFonts w:ascii="Calibri" w:hAnsi="Calibri"/>
                <w:color w:val="000000"/>
                <w:kern w:val="28"/>
                <w:sz w:val="22"/>
                <w:szCs w:val="22"/>
                <w14:cntxtAlts/>
              </w:rPr>
            </w:pPr>
            <w:r w:rsidRPr="009851D4">
              <w:rPr>
                <w:rFonts w:ascii="Calibri" w:hAnsi="Calibri"/>
                <w:color w:val="000000"/>
                <w:kern w:val="28"/>
                <w:sz w:val="22"/>
                <w:szCs w:val="22"/>
                <w14:cntxtAlts/>
              </w:rPr>
              <w:t>Not more than one year but renewed up to five years.</w:t>
            </w:r>
          </w:p>
        </w:tc>
        <w:tc>
          <w:tcPr>
            <w:tcW w:w="1110" w:type="dxa"/>
            <w:tcMar>
              <w:top w:w="15" w:type="dxa"/>
              <w:left w:w="15" w:type="dxa"/>
              <w:bottom w:w="0" w:type="dxa"/>
              <w:right w:w="15" w:type="dxa"/>
            </w:tcMar>
            <w:vAlign w:val="center"/>
            <w:hideMark/>
          </w:tcPr>
          <w:p w14:paraId="4BFCFABB" w14:textId="77777777" w:rsidR="009A5B48" w:rsidRPr="009851D4" w:rsidRDefault="009A5B48" w:rsidP="003529DD">
            <w:pPr>
              <w:widowControl w:val="0"/>
              <w:spacing w:after="280" w:line="285" w:lineRule="auto"/>
              <w:jc w:val="center"/>
              <w:rPr>
                <w:rFonts w:ascii="Calibri" w:hAnsi="Calibri"/>
                <w:b/>
                <w:bCs/>
                <w:color w:val="FF0000"/>
                <w:kern w:val="28"/>
                <w:sz w:val="22"/>
                <w:szCs w:val="22"/>
                <w14:cntxtAlts/>
              </w:rPr>
            </w:pPr>
            <w:r w:rsidRPr="009851D4">
              <w:rPr>
                <w:rFonts w:ascii="Calibri" w:hAnsi="Calibri"/>
                <w:b/>
                <w:bCs/>
                <w:color w:val="FF0000"/>
                <w:kern w:val="28"/>
                <w:sz w:val="22"/>
                <w:szCs w:val="22"/>
                <w14:cntxtAlts/>
              </w:rPr>
              <w:t>No</w:t>
            </w:r>
          </w:p>
        </w:tc>
        <w:tc>
          <w:tcPr>
            <w:tcW w:w="777" w:type="dxa"/>
            <w:tcMar>
              <w:top w:w="15" w:type="dxa"/>
              <w:left w:w="15" w:type="dxa"/>
              <w:bottom w:w="0" w:type="dxa"/>
              <w:right w:w="15" w:type="dxa"/>
            </w:tcMar>
            <w:vAlign w:val="center"/>
            <w:hideMark/>
          </w:tcPr>
          <w:p w14:paraId="432BC807" w14:textId="77777777" w:rsidR="009A5B48" w:rsidRPr="009851D4" w:rsidRDefault="009A5B48" w:rsidP="003529DD">
            <w:pPr>
              <w:widowControl w:val="0"/>
              <w:spacing w:after="280" w:line="285" w:lineRule="auto"/>
              <w:jc w:val="center"/>
              <w:rPr>
                <w:rFonts w:ascii="Calibri" w:hAnsi="Calibri"/>
                <w:color w:val="000000"/>
                <w:kern w:val="28"/>
                <w:sz w:val="22"/>
                <w:szCs w:val="22"/>
                <w14:cntxtAlts/>
              </w:rPr>
            </w:pPr>
            <w:r w:rsidRPr="009851D4">
              <w:rPr>
                <w:rFonts w:ascii="Calibri" w:hAnsi="Calibri"/>
                <w:color w:val="000000"/>
                <w:kern w:val="28"/>
                <w:sz w:val="22"/>
                <w:szCs w:val="22"/>
                <w14:cntxtAlts/>
              </w:rPr>
              <w:t>No</w:t>
            </w:r>
          </w:p>
        </w:tc>
        <w:tc>
          <w:tcPr>
            <w:tcW w:w="1849" w:type="dxa"/>
            <w:tcMar>
              <w:top w:w="15" w:type="dxa"/>
              <w:left w:w="15" w:type="dxa"/>
              <w:bottom w:w="0" w:type="dxa"/>
              <w:right w:w="15" w:type="dxa"/>
            </w:tcMar>
            <w:vAlign w:val="center"/>
            <w:hideMark/>
          </w:tcPr>
          <w:p w14:paraId="01A58432" w14:textId="77777777" w:rsidR="009A5B48" w:rsidRPr="009851D4" w:rsidRDefault="009A5B48" w:rsidP="003529DD">
            <w:pPr>
              <w:widowControl w:val="0"/>
              <w:spacing w:after="280" w:line="285" w:lineRule="auto"/>
              <w:rPr>
                <w:rFonts w:ascii="Helvetica" w:hAnsi="Helvetica" w:cs="Helvetica"/>
                <w:color w:val="000000"/>
                <w:kern w:val="28"/>
                <w:sz w:val="22"/>
                <w:szCs w:val="22"/>
                <w14:cntxtAlts/>
              </w:rPr>
            </w:pPr>
            <w:r w:rsidRPr="009851D4">
              <w:rPr>
                <w:rFonts w:ascii="Helvetica" w:hAnsi="Helvetica" w:cs="Helvetica"/>
                <w:color w:val="000000"/>
                <w:kern w:val="28"/>
                <w:sz w:val="22"/>
                <w:szCs w:val="22"/>
                <w14:cntxtAlts/>
              </w:rPr>
              <w:t> </w:t>
            </w:r>
          </w:p>
        </w:tc>
      </w:tr>
      <w:tr w:rsidR="009A5B48" w:rsidRPr="009851D4" w14:paraId="0C41F35D" w14:textId="77777777" w:rsidTr="003529DD">
        <w:trPr>
          <w:trHeight w:val="334"/>
        </w:trPr>
        <w:tc>
          <w:tcPr>
            <w:tcW w:w="1475" w:type="dxa"/>
            <w:tcMar>
              <w:top w:w="15" w:type="dxa"/>
              <w:left w:w="15" w:type="dxa"/>
              <w:bottom w:w="0" w:type="dxa"/>
              <w:right w:w="15" w:type="dxa"/>
            </w:tcMar>
            <w:vAlign w:val="bottom"/>
            <w:hideMark/>
          </w:tcPr>
          <w:p w14:paraId="6AA570B0" w14:textId="77777777" w:rsidR="009A5B48" w:rsidRPr="009851D4" w:rsidRDefault="009A5B48" w:rsidP="003529DD">
            <w:pPr>
              <w:widowControl w:val="0"/>
              <w:spacing w:after="280" w:line="285" w:lineRule="auto"/>
              <w:rPr>
                <w:rFonts w:ascii="Helvetica" w:hAnsi="Helvetica" w:cs="Helvetica"/>
                <w:color w:val="000000"/>
                <w:kern w:val="28"/>
                <w:sz w:val="22"/>
                <w:szCs w:val="22"/>
                <w14:cntxtAlts/>
              </w:rPr>
            </w:pPr>
            <w:r w:rsidRPr="009851D4">
              <w:rPr>
                <w:rFonts w:ascii="Calibri" w:hAnsi="Calibri"/>
                <w:color w:val="000000"/>
                <w:kern w:val="28"/>
                <w:sz w:val="20"/>
                <w:szCs w:val="20"/>
                <w14:cntxtAlts/>
              </w:rPr>
              <w:t> </w:t>
            </w:r>
          </w:p>
        </w:tc>
        <w:tc>
          <w:tcPr>
            <w:tcW w:w="4121" w:type="dxa"/>
            <w:tcMar>
              <w:top w:w="15" w:type="dxa"/>
              <w:left w:w="15" w:type="dxa"/>
              <w:bottom w:w="0" w:type="dxa"/>
              <w:right w:w="15" w:type="dxa"/>
            </w:tcMar>
            <w:vAlign w:val="bottom"/>
            <w:hideMark/>
          </w:tcPr>
          <w:p w14:paraId="67E10366" w14:textId="77777777" w:rsidR="009A5B48" w:rsidRPr="009851D4" w:rsidRDefault="009A5B48" w:rsidP="003529DD">
            <w:pPr>
              <w:widowControl w:val="0"/>
              <w:spacing w:after="280" w:line="285" w:lineRule="auto"/>
              <w:rPr>
                <w:rFonts w:ascii="Calibri" w:hAnsi="Calibri"/>
                <w:color w:val="000000"/>
                <w:kern w:val="28"/>
                <w:sz w:val="20"/>
                <w:szCs w:val="20"/>
                <w14:cntxtAlts/>
              </w:rPr>
            </w:pPr>
            <w:r w:rsidRPr="009851D4">
              <w:rPr>
                <w:rFonts w:ascii="Calibri" w:hAnsi="Calibri"/>
                <w:b/>
                <w:bCs/>
                <w:color w:val="FF0000"/>
                <w:kern w:val="28"/>
                <w:sz w:val="22"/>
                <w:szCs w:val="22"/>
                <w14:cntxtAlts/>
              </w:rPr>
              <w:t>Proposed changes are in red/bold font</w:t>
            </w:r>
          </w:p>
        </w:tc>
        <w:tc>
          <w:tcPr>
            <w:tcW w:w="1110" w:type="dxa"/>
            <w:tcMar>
              <w:top w:w="15" w:type="dxa"/>
              <w:left w:w="15" w:type="dxa"/>
              <w:bottom w:w="0" w:type="dxa"/>
              <w:right w:w="15" w:type="dxa"/>
            </w:tcMar>
            <w:vAlign w:val="bottom"/>
            <w:hideMark/>
          </w:tcPr>
          <w:p w14:paraId="3E4C5CBC" w14:textId="77777777" w:rsidR="009A5B48" w:rsidRPr="009851D4" w:rsidRDefault="009A5B48" w:rsidP="003529DD">
            <w:pPr>
              <w:widowControl w:val="0"/>
              <w:spacing w:after="280" w:line="285" w:lineRule="auto"/>
              <w:rPr>
                <w:rFonts w:ascii="Calibri" w:hAnsi="Calibri"/>
                <w:color w:val="000000"/>
                <w:kern w:val="28"/>
                <w:sz w:val="20"/>
                <w:szCs w:val="20"/>
                <w14:cntxtAlts/>
              </w:rPr>
            </w:pPr>
            <w:r w:rsidRPr="009851D4">
              <w:rPr>
                <w:rFonts w:ascii="Calibri" w:hAnsi="Calibri"/>
                <w:b/>
                <w:bCs/>
                <w:color w:val="FF0000"/>
                <w:kern w:val="28"/>
                <w:sz w:val="22"/>
                <w:szCs w:val="22"/>
                <w14:cntxtAlts/>
              </w:rPr>
              <w:t> </w:t>
            </w:r>
          </w:p>
        </w:tc>
        <w:tc>
          <w:tcPr>
            <w:tcW w:w="777" w:type="dxa"/>
            <w:tcMar>
              <w:top w:w="15" w:type="dxa"/>
              <w:left w:w="15" w:type="dxa"/>
              <w:bottom w:w="0" w:type="dxa"/>
              <w:right w:w="15" w:type="dxa"/>
            </w:tcMar>
            <w:vAlign w:val="bottom"/>
            <w:hideMark/>
          </w:tcPr>
          <w:p w14:paraId="128E7BBB" w14:textId="77777777" w:rsidR="009A5B48" w:rsidRPr="009851D4" w:rsidRDefault="009A5B48" w:rsidP="003529DD">
            <w:pPr>
              <w:widowControl w:val="0"/>
              <w:spacing w:after="280" w:line="285" w:lineRule="auto"/>
              <w:rPr>
                <w:rFonts w:ascii="Calibri" w:hAnsi="Calibri"/>
                <w:color w:val="000000"/>
                <w:kern w:val="28"/>
                <w:sz w:val="20"/>
                <w:szCs w:val="20"/>
                <w14:cntxtAlts/>
              </w:rPr>
            </w:pPr>
            <w:r w:rsidRPr="009851D4">
              <w:rPr>
                <w:rFonts w:ascii="Calibri" w:hAnsi="Calibri"/>
                <w:color w:val="000000"/>
                <w:kern w:val="28"/>
                <w:sz w:val="20"/>
                <w:szCs w:val="20"/>
                <w14:cntxtAlts/>
              </w:rPr>
              <w:t> </w:t>
            </w:r>
          </w:p>
        </w:tc>
        <w:tc>
          <w:tcPr>
            <w:tcW w:w="1849" w:type="dxa"/>
            <w:tcMar>
              <w:top w:w="15" w:type="dxa"/>
              <w:left w:w="15" w:type="dxa"/>
              <w:bottom w:w="0" w:type="dxa"/>
              <w:right w:w="15" w:type="dxa"/>
            </w:tcMar>
            <w:vAlign w:val="bottom"/>
            <w:hideMark/>
          </w:tcPr>
          <w:p w14:paraId="7F2D69D4" w14:textId="77777777" w:rsidR="009A5B48" w:rsidRPr="009851D4" w:rsidRDefault="009A5B48" w:rsidP="003529DD">
            <w:pPr>
              <w:widowControl w:val="0"/>
              <w:spacing w:after="280" w:line="285" w:lineRule="auto"/>
              <w:rPr>
                <w:rFonts w:ascii="Calibri" w:hAnsi="Calibri"/>
                <w:color w:val="000000"/>
                <w:kern w:val="28"/>
                <w:sz w:val="20"/>
                <w:szCs w:val="20"/>
                <w14:cntxtAlts/>
              </w:rPr>
            </w:pPr>
            <w:r w:rsidRPr="009851D4">
              <w:rPr>
                <w:rFonts w:ascii="Calibri" w:hAnsi="Calibri"/>
                <w:color w:val="000000"/>
                <w:kern w:val="28"/>
                <w:sz w:val="20"/>
                <w:szCs w:val="20"/>
                <w14:cntxtAlts/>
              </w:rPr>
              <w:t> </w:t>
            </w:r>
          </w:p>
        </w:tc>
      </w:tr>
    </w:tbl>
    <w:p w14:paraId="5208217B" w14:textId="06ABDF14" w:rsidR="00793D31" w:rsidRPr="00A548F5" w:rsidRDefault="00793D31" w:rsidP="00943B79">
      <w:pPr>
        <w:rPr>
          <w:sz w:val="22"/>
        </w:rPr>
      </w:pPr>
    </w:p>
    <w:sectPr w:rsidR="00793D31" w:rsidRPr="00A548F5"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1DAD"/>
    <w:multiLevelType w:val="hybridMultilevel"/>
    <w:tmpl w:val="AC0A8C94"/>
    <w:lvl w:ilvl="0" w:tplc="F89C1792">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 w15:restartNumberingAfterBreak="0">
    <w:nsid w:val="3E1A3C4F"/>
    <w:multiLevelType w:val="hybridMultilevel"/>
    <w:tmpl w:val="14485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74BA53B2"/>
    <w:multiLevelType w:val="hybridMultilevel"/>
    <w:tmpl w:val="3C98E602"/>
    <w:lvl w:ilvl="0" w:tplc="AE9E8E8E">
      <w:start w:val="1"/>
      <w:numFmt w:val="bullet"/>
      <w:lvlText w:val="-"/>
      <w:lvlJc w:val="left"/>
      <w:pPr>
        <w:ind w:left="1800" w:hanging="360"/>
      </w:pPr>
      <w:rPr>
        <w:rFonts w:ascii="Courier New" w:hAnsi="Courier New"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0CD"/>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1B2"/>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847"/>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3D31"/>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CC"/>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5B48"/>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8F5"/>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0E7"/>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EFC"/>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CB5"/>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EA4"/>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93"/>
    <w:rsid w:val="00F341E8"/>
    <w:rsid w:val="00F345AF"/>
    <w:rsid w:val="00F34C23"/>
    <w:rsid w:val="00F34DEF"/>
    <w:rsid w:val="00F354D4"/>
    <w:rsid w:val="00F357AF"/>
    <w:rsid w:val="00F35935"/>
    <w:rsid w:val="00F35D07"/>
    <w:rsid w:val="00F35FB0"/>
    <w:rsid w:val="00F363BD"/>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3F0"/>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PlainText">
    <w:name w:val="Plain Text"/>
    <w:basedOn w:val="Normal"/>
    <w:link w:val="PlainTextChar"/>
    <w:uiPriority w:val="99"/>
    <w:unhideWhenUsed/>
    <w:rsid w:val="00826DC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26DCC"/>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98862">
      <w:bodyDiv w:val="1"/>
      <w:marLeft w:val="0"/>
      <w:marRight w:val="0"/>
      <w:marTop w:val="0"/>
      <w:marBottom w:val="0"/>
      <w:divBdr>
        <w:top w:val="none" w:sz="0" w:space="0" w:color="auto"/>
        <w:left w:val="none" w:sz="0" w:space="0" w:color="auto"/>
        <w:bottom w:val="none" w:sz="0" w:space="0" w:color="auto"/>
        <w:right w:val="none" w:sz="0" w:space="0" w:color="auto"/>
      </w:divBdr>
    </w:div>
    <w:div w:id="527109891">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826936991">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66B3C-3C42-4333-88E6-710CD59E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10</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12</cp:revision>
  <cp:lastPrinted>2016-02-02T20:00:00Z</cp:lastPrinted>
  <dcterms:created xsi:type="dcterms:W3CDTF">2016-10-05T19:54:00Z</dcterms:created>
  <dcterms:modified xsi:type="dcterms:W3CDTF">2016-10-07T13:14:00Z</dcterms:modified>
</cp:coreProperties>
</file>