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r>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Pr>
          <w:b/>
        </w:rPr>
        <w:t xml:space="preserve">, Tuesday, </w:t>
      </w:r>
      <w:r w:rsidR="00396C57">
        <w:rPr>
          <w:b/>
        </w:rPr>
        <w:t>November 13</w:t>
      </w:r>
      <w:r w:rsidR="00890A39">
        <w:rPr>
          <w:b/>
        </w:rPr>
        <w:t>, 2012</w:t>
      </w:r>
    </w:p>
    <w:p w:rsidR="001D5B79" w:rsidRPr="00266E8E" w:rsidRDefault="00266E8E" w:rsidP="001D5B79">
      <w:pPr>
        <w:pStyle w:val="Heading1"/>
        <w:rPr>
          <w:color w:val="FF0000"/>
          <w:sz w:val="32"/>
        </w:rPr>
      </w:pPr>
      <w:r w:rsidRPr="00266E8E">
        <w:rPr>
          <w:color w:val="FF0000"/>
          <w:sz w:val="32"/>
        </w:rPr>
        <w:t>412 Student Union Council Room</w:t>
      </w:r>
    </w:p>
    <w:p w:rsidR="001D5B79" w:rsidRPr="00890A39" w:rsidRDefault="001D5B79" w:rsidP="001D5B79"/>
    <w:p w:rsidR="001D5B79" w:rsidRDefault="001D5B79" w:rsidP="001D5B79">
      <w:r>
        <w:rPr>
          <w:b/>
        </w:rPr>
        <w:t>AGENDA:</w:t>
      </w:r>
    </w:p>
    <w:p w:rsidR="001D5B79" w:rsidRDefault="001D5B79" w:rsidP="001D5B79"/>
    <w:p w:rsidR="001D5B79" w:rsidRPr="00EE7D22" w:rsidRDefault="001D5B79" w:rsidP="001D5B79">
      <w:pPr>
        <w:pStyle w:val="EnvelopeReturn"/>
        <w:tabs>
          <w:tab w:val="left" w:pos="360"/>
          <w:tab w:val="left" w:pos="965"/>
          <w:tab w:val="left" w:pos="1325"/>
        </w:tabs>
        <w:spacing w:line="360" w:lineRule="auto"/>
        <w:rPr>
          <w:rFonts w:cs="Times New Roman"/>
        </w:rPr>
      </w:pPr>
      <w:r>
        <w:tab/>
        <w:t xml:space="preserve"> 1.</w:t>
      </w:r>
      <w:r w:rsidRPr="00EE7D22">
        <w:rPr>
          <w:rFonts w:cs="Times New Roman"/>
        </w:rPr>
        <w:tab/>
        <w:t>Roll Call</w:t>
      </w:r>
    </w:p>
    <w:p w:rsidR="001D5B79" w:rsidRPr="00EE7D22" w:rsidRDefault="001D5B79" w:rsidP="001D5B79">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396C57">
        <w:rPr>
          <w:rFonts w:cs="Times New Roman"/>
        </w:rPr>
        <w:t>October 9</w:t>
      </w:r>
      <w:r w:rsidR="000074E1">
        <w:rPr>
          <w:rFonts w:cs="Times New Roman"/>
        </w:rPr>
        <w:t>, 2012</w:t>
      </w:r>
      <w:r w:rsidRPr="006D7AB7">
        <w:rPr>
          <w:rFonts w:cs="Times New Roman"/>
        </w:rPr>
        <w:t>, Minutes</w:t>
      </w:r>
    </w:p>
    <w:p w:rsidR="00E27E6C" w:rsidRPr="00266E8E" w:rsidRDefault="001D5B79" w:rsidP="00266E8E">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Pr="00B161C8">
        <w:rPr>
          <w:color w:val="000000"/>
        </w:rPr>
        <w:tab/>
      </w:r>
    </w:p>
    <w:p w:rsidR="00AC7E5A" w:rsidRDefault="00AC7E5A" w:rsidP="00AC7E5A">
      <w:pPr>
        <w:tabs>
          <w:tab w:val="left" w:pos="360"/>
          <w:tab w:val="left" w:pos="960"/>
        </w:tabs>
        <w:spacing w:line="120" w:lineRule="auto"/>
        <w:rPr>
          <w:color w:val="000000"/>
        </w:rPr>
      </w:pPr>
    </w:p>
    <w:p w:rsidR="001D5B79" w:rsidRDefault="00D157E4" w:rsidP="003250AF">
      <w:pPr>
        <w:tabs>
          <w:tab w:val="left" w:pos="360"/>
          <w:tab w:val="left" w:pos="960"/>
        </w:tabs>
        <w:ind w:left="960" w:hanging="960"/>
      </w:pPr>
      <w:r>
        <w:tab/>
      </w:r>
      <w:r w:rsidR="00027419">
        <w:t xml:space="preserve"> </w:t>
      </w:r>
      <w:r w:rsidR="00396C57">
        <w:t>4</w:t>
      </w:r>
      <w:r w:rsidR="001D5B79">
        <w:t>.</w:t>
      </w:r>
      <w:r w:rsidR="001D5B79">
        <w:tab/>
        <w:t>Report of Status of Faculty Council Recommendations:</w:t>
      </w:r>
      <w:r w:rsidR="00AB0C33">
        <w:t xml:space="preserve"> Information on Outreach Issues*</w:t>
      </w:r>
    </w:p>
    <w:p w:rsidR="000327A7" w:rsidRDefault="002D2ECA" w:rsidP="006C54D4">
      <w:pPr>
        <w:tabs>
          <w:tab w:val="left" w:pos="360"/>
          <w:tab w:val="left" w:pos="965"/>
          <w:tab w:val="left" w:pos="1325"/>
        </w:tabs>
        <w:ind w:left="965" w:hanging="965"/>
      </w:pPr>
      <w:r>
        <w:tab/>
      </w:r>
      <w:r>
        <w:tab/>
      </w:r>
      <w:r w:rsidR="001D5B79">
        <w:t xml:space="preserve">Provost </w:t>
      </w:r>
      <w:r w:rsidR="00862327">
        <w:t>Sternberg</w:t>
      </w:r>
      <w:r w:rsidR="001D5B79">
        <w:t>, and/or Vice Presidents</w:t>
      </w:r>
    </w:p>
    <w:p w:rsidR="001D5B79" w:rsidRDefault="00027419" w:rsidP="001D5B79">
      <w:pPr>
        <w:pStyle w:val="EnvelopeReturn"/>
        <w:tabs>
          <w:tab w:val="left" w:pos="360"/>
          <w:tab w:val="left" w:pos="965"/>
          <w:tab w:val="left" w:pos="1325"/>
        </w:tabs>
        <w:spacing w:before="120"/>
      </w:pPr>
      <w:r>
        <w:tab/>
        <w:t xml:space="preserve"> </w:t>
      </w:r>
      <w:r w:rsidR="006C54D4">
        <w:t>5</w:t>
      </w:r>
      <w:r w:rsidR="001D5B79">
        <w:t>.</w:t>
      </w:r>
      <w:r w:rsidR="001D5B79">
        <w:tab/>
        <w:t>Reports of Standing Committees:</w:t>
      </w:r>
    </w:p>
    <w:p w:rsidR="00B90E29" w:rsidRDefault="001D5B79" w:rsidP="00D157E4">
      <w:pPr>
        <w:tabs>
          <w:tab w:val="left" w:pos="360"/>
          <w:tab w:val="left" w:pos="960"/>
          <w:tab w:val="left" w:pos="1320"/>
        </w:tabs>
        <w:spacing w:before="120"/>
      </w:pPr>
      <w:r>
        <w:tab/>
      </w:r>
      <w:r>
        <w:tab/>
        <w:t>a.</w:t>
      </w:r>
      <w:r>
        <w:tab/>
      </w:r>
      <w:r w:rsidR="00F656EA">
        <w:t>Academic Standards a</w:t>
      </w:r>
      <w:r w:rsidR="00D157E4">
        <w:t xml:space="preserve">nd Policies:  Ed Harris – </w:t>
      </w:r>
      <w:r w:rsidR="00396C57">
        <w:t>No Report</w:t>
      </w:r>
    </w:p>
    <w:p w:rsidR="00602211" w:rsidRPr="00441E25" w:rsidRDefault="00F817B0" w:rsidP="00F817B0">
      <w:pPr>
        <w:tabs>
          <w:tab w:val="left" w:pos="360"/>
          <w:tab w:val="left" w:pos="960"/>
          <w:tab w:val="left" w:pos="1320"/>
        </w:tabs>
        <w:spacing w:before="120"/>
      </w:pPr>
      <w:r>
        <w:tab/>
      </w:r>
      <w:r>
        <w:tab/>
        <w:t>b.</w:t>
      </w:r>
      <w:r>
        <w:tab/>
      </w:r>
      <w:r w:rsidR="00F656EA">
        <w:t>Athlet</w:t>
      </w:r>
      <w:r w:rsidR="00D157E4">
        <w:t xml:space="preserve">ics:  Robert Cornell – </w:t>
      </w:r>
      <w:r w:rsidR="00B90E29">
        <w:t>No Report</w:t>
      </w:r>
    </w:p>
    <w:p w:rsidR="00D305F2" w:rsidRPr="00F817B0" w:rsidRDefault="001D5B79" w:rsidP="00F817B0">
      <w:pPr>
        <w:pStyle w:val="EnvelopeReturn"/>
        <w:tabs>
          <w:tab w:val="left" w:pos="360"/>
          <w:tab w:val="left" w:pos="965"/>
          <w:tab w:val="left" w:pos="1325"/>
        </w:tabs>
        <w:spacing w:before="120"/>
        <w:rPr>
          <w:rFonts w:cs="Times New Roman"/>
          <w:szCs w:val="24"/>
        </w:rPr>
      </w:pPr>
      <w:r>
        <w:tab/>
      </w:r>
      <w:r>
        <w:tab/>
        <w:t>c.</w:t>
      </w:r>
      <w:r>
        <w:tab/>
      </w:r>
      <w:r w:rsidR="00F656EA">
        <w:t>Budget:  Rodney Holcomb</w:t>
      </w:r>
      <w:r w:rsidR="00D157E4">
        <w:rPr>
          <w:rFonts w:cs="Times New Roman"/>
          <w:szCs w:val="24"/>
        </w:rPr>
        <w:t xml:space="preserve"> – </w:t>
      </w:r>
      <w:r w:rsidR="00396C57">
        <w:rPr>
          <w:rFonts w:cs="Times New Roman"/>
          <w:szCs w:val="24"/>
        </w:rPr>
        <w:t>No Report</w:t>
      </w:r>
    </w:p>
    <w:p w:rsidR="00E953C4" w:rsidRPr="00F817B0" w:rsidRDefault="001D5B79" w:rsidP="001D5B79">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F656EA">
        <w:t xml:space="preserve">Campus Facilities, Safety, and Security:  Robert Emerson – </w:t>
      </w:r>
      <w:r w:rsidR="00396C57">
        <w:t>No Report</w:t>
      </w:r>
    </w:p>
    <w:p w:rsidR="00D157E4" w:rsidRDefault="00B13701" w:rsidP="00396C57">
      <w:pPr>
        <w:pStyle w:val="EnvelopeReturn"/>
        <w:tabs>
          <w:tab w:val="left" w:pos="360"/>
          <w:tab w:val="left" w:pos="965"/>
          <w:tab w:val="left" w:pos="1325"/>
        </w:tabs>
        <w:spacing w:before="120"/>
      </w:pPr>
      <w:r>
        <w:rPr>
          <w:rFonts w:cs="Times New Roman"/>
          <w:szCs w:val="24"/>
        </w:rPr>
        <w:tab/>
      </w:r>
      <w:r>
        <w:rPr>
          <w:rFonts w:cs="Times New Roman"/>
          <w:szCs w:val="24"/>
        </w:rPr>
        <w:tab/>
      </w:r>
      <w:r w:rsidR="001D5B79">
        <w:rPr>
          <w:rFonts w:cs="Times New Roman"/>
          <w:szCs w:val="24"/>
        </w:rPr>
        <w:t>e.</w:t>
      </w:r>
      <w:r w:rsidR="001D5B79">
        <w:rPr>
          <w:rFonts w:cs="Times New Roman"/>
          <w:szCs w:val="24"/>
        </w:rPr>
        <w:tab/>
      </w:r>
      <w:r w:rsidR="00D157E4">
        <w:t>Faculty:  Matt Lovern – Update</w:t>
      </w:r>
    </w:p>
    <w:p w:rsidR="00D17609" w:rsidRDefault="001D5B79" w:rsidP="00F817B0">
      <w:pPr>
        <w:pStyle w:val="EnvelopeReturn"/>
        <w:tabs>
          <w:tab w:val="left" w:pos="360"/>
          <w:tab w:val="left" w:pos="965"/>
          <w:tab w:val="left" w:pos="1325"/>
        </w:tabs>
        <w:spacing w:before="120"/>
      </w:pPr>
      <w:r>
        <w:tab/>
      </w:r>
      <w:r>
        <w:tab/>
        <w:t>f.</w:t>
      </w:r>
      <w:r>
        <w:tab/>
      </w:r>
      <w:r w:rsidR="00596C46">
        <w:t xml:space="preserve">Long-Range Planning and Information Technology:  </w:t>
      </w:r>
      <w:r w:rsidR="00D17609">
        <w:t>Nick Materer –</w:t>
      </w:r>
      <w:r w:rsidR="00F817B0">
        <w:t xml:space="preserve"> </w:t>
      </w:r>
      <w:r w:rsidR="00B90E29">
        <w:t>Up Date</w:t>
      </w:r>
    </w:p>
    <w:p w:rsidR="00B90E29" w:rsidRPr="00F817B0" w:rsidRDefault="00B90E29" w:rsidP="00F817B0">
      <w:pPr>
        <w:pStyle w:val="EnvelopeReturn"/>
        <w:tabs>
          <w:tab w:val="left" w:pos="360"/>
          <w:tab w:val="left" w:pos="965"/>
          <w:tab w:val="left" w:pos="1325"/>
        </w:tabs>
        <w:spacing w:before="120"/>
      </w:pPr>
      <w:r>
        <w:tab/>
      </w:r>
      <w:r>
        <w:tab/>
      </w:r>
      <w:r>
        <w:tab/>
      </w:r>
      <w:r w:rsidR="00396C57">
        <w:t>Recommendation: 12-11-01-LRPIT - Copyright Usage Warning</w:t>
      </w:r>
      <w:r>
        <w:t>*</w:t>
      </w:r>
    </w:p>
    <w:p w:rsidR="00474337" w:rsidRDefault="001D5B79" w:rsidP="00F817B0">
      <w:pPr>
        <w:pStyle w:val="EnvelopeReturn"/>
        <w:tabs>
          <w:tab w:val="left" w:pos="360"/>
          <w:tab w:val="left" w:pos="965"/>
          <w:tab w:val="left" w:pos="1325"/>
        </w:tabs>
        <w:spacing w:before="120"/>
      </w:pPr>
      <w:r>
        <w:tab/>
      </w:r>
      <w:r>
        <w:tab/>
        <w:t>g.</w:t>
      </w:r>
      <w:r>
        <w:tab/>
      </w:r>
      <w:r w:rsidR="00596C46">
        <w:t>R</w:t>
      </w:r>
      <w:r w:rsidR="00474337">
        <w:t xml:space="preserve">esearch: </w:t>
      </w:r>
      <w:r w:rsidR="00DA5D4B">
        <w:t>Dan Fisher</w:t>
      </w:r>
      <w:r w:rsidR="00474337">
        <w:t xml:space="preserve"> –</w:t>
      </w:r>
      <w:r w:rsidR="009707BD">
        <w:t xml:space="preserve"> </w:t>
      </w:r>
      <w:r w:rsidR="00396C57">
        <w:t>Up Date</w:t>
      </w:r>
    </w:p>
    <w:p w:rsidR="00396C57" w:rsidRPr="00F817B0" w:rsidRDefault="00396C57" w:rsidP="00F817B0">
      <w:pPr>
        <w:pStyle w:val="EnvelopeReturn"/>
        <w:tabs>
          <w:tab w:val="left" w:pos="360"/>
          <w:tab w:val="left" w:pos="965"/>
          <w:tab w:val="left" w:pos="1325"/>
        </w:tabs>
        <w:spacing w:before="120"/>
      </w:pPr>
      <w:r>
        <w:tab/>
      </w:r>
      <w:r>
        <w:tab/>
      </w:r>
      <w:r>
        <w:tab/>
        <w:t xml:space="preserve">Recommendation: 12-11-01-Research </w:t>
      </w:r>
      <w:r w:rsidR="0092277B">
        <w:t>–</w:t>
      </w:r>
      <w:r>
        <w:t xml:space="preserve"> </w:t>
      </w:r>
      <w:r w:rsidR="0092277B">
        <w:t xml:space="preserve">Graduate Student Support Issues (GSSI) Impact </w:t>
      </w:r>
      <w:r w:rsidR="0092277B">
        <w:tab/>
      </w:r>
      <w:r w:rsidR="0092277B">
        <w:tab/>
      </w:r>
      <w:r w:rsidR="0092277B">
        <w:tab/>
      </w:r>
      <w:r w:rsidR="0092277B">
        <w:tab/>
      </w:r>
      <w:r w:rsidR="0092277B">
        <w:tab/>
      </w:r>
      <w:r w:rsidR="0092277B">
        <w:tab/>
      </w:r>
      <w:r w:rsidR="0092277B">
        <w:tab/>
        <w:t>Study</w:t>
      </w:r>
    </w:p>
    <w:p w:rsidR="001E3623" w:rsidRPr="00F817B0" w:rsidRDefault="001D5B79" w:rsidP="00F817B0">
      <w:pPr>
        <w:tabs>
          <w:tab w:val="left" w:pos="360"/>
          <w:tab w:val="left" w:pos="965"/>
          <w:tab w:val="left" w:pos="1325"/>
        </w:tabs>
        <w:spacing w:before="120"/>
      </w:pPr>
      <w:r>
        <w:tab/>
      </w:r>
      <w:r>
        <w:tab/>
        <w:t>h.</w:t>
      </w:r>
      <w:r>
        <w:tab/>
      </w:r>
      <w:r w:rsidR="00681AEF">
        <w:t>Re</w:t>
      </w:r>
      <w:r w:rsidR="001E3623">
        <w:t>tir</w:t>
      </w:r>
      <w:r w:rsidR="00C41C2B">
        <w:t xml:space="preserve">ement &amp; Fringe Benefits: </w:t>
      </w:r>
      <w:r w:rsidR="002C2882">
        <w:t>Stephen Clarke</w:t>
      </w:r>
      <w:r w:rsidR="001E3623">
        <w:t xml:space="preserve"> </w:t>
      </w:r>
      <w:r w:rsidR="00D157E4">
        <w:t>–</w:t>
      </w:r>
      <w:r w:rsidR="00396C57">
        <w:t xml:space="preserve"> Up Date</w:t>
      </w:r>
    </w:p>
    <w:p w:rsidR="008C0290" w:rsidRPr="00F817B0" w:rsidRDefault="00681AEF" w:rsidP="00F817B0">
      <w:pPr>
        <w:numPr>
          <w:ilvl w:val="0"/>
          <w:numId w:val="2"/>
        </w:numPr>
        <w:tabs>
          <w:tab w:val="left" w:pos="360"/>
          <w:tab w:val="left" w:pos="960"/>
          <w:tab w:val="left" w:pos="1320"/>
        </w:tabs>
        <w:spacing w:before="120"/>
      </w:pPr>
      <w:r>
        <w:t xml:space="preserve">Rules </w:t>
      </w:r>
      <w:r w:rsidR="008C0290">
        <w:t xml:space="preserve">and Procedures:  </w:t>
      </w:r>
      <w:r w:rsidR="00DA5D4B">
        <w:t>Kemit Grafton</w:t>
      </w:r>
      <w:r>
        <w:t xml:space="preserve"> </w:t>
      </w:r>
      <w:r w:rsidR="00363CBD">
        <w:t>–</w:t>
      </w:r>
      <w:r w:rsidR="00B90E29">
        <w:t xml:space="preserve"> No Report</w:t>
      </w:r>
    </w:p>
    <w:p w:rsidR="001B2EB6" w:rsidRPr="00F817B0" w:rsidRDefault="00681AEF" w:rsidP="00F817B0">
      <w:pPr>
        <w:pStyle w:val="EnvelopeReturn"/>
        <w:tabs>
          <w:tab w:val="left" w:pos="360"/>
          <w:tab w:val="left" w:pos="965"/>
          <w:tab w:val="left" w:pos="1325"/>
        </w:tabs>
        <w:spacing w:before="120"/>
      </w:pPr>
      <w:r>
        <w:rPr>
          <w:rFonts w:cs="Times New Roman"/>
          <w:szCs w:val="24"/>
        </w:rPr>
        <w:tab/>
      </w:r>
      <w:r>
        <w:rPr>
          <w:rFonts w:cs="Times New Roman"/>
          <w:szCs w:val="24"/>
        </w:rPr>
        <w:tab/>
      </w:r>
      <w:r w:rsidR="001D5B79">
        <w:rPr>
          <w:rFonts w:cs="Times New Roman"/>
          <w:szCs w:val="24"/>
        </w:rPr>
        <w:t>j.</w:t>
      </w:r>
      <w:r w:rsidR="001D5B79">
        <w:rPr>
          <w:rFonts w:cs="Times New Roman"/>
          <w:szCs w:val="24"/>
        </w:rPr>
        <w:tab/>
        <w:t xml:space="preserve">Student Affairs and Learning Resources:  </w:t>
      </w:r>
      <w:r w:rsidR="00AA4258">
        <w:rPr>
          <w:rFonts w:cs="Times New Roman"/>
          <w:szCs w:val="24"/>
        </w:rPr>
        <w:t>Bob Miller</w:t>
      </w:r>
      <w:r w:rsidR="001D5B79">
        <w:rPr>
          <w:rFonts w:cs="Times New Roman"/>
          <w:szCs w:val="24"/>
        </w:rPr>
        <w:t xml:space="preserve"> –</w:t>
      </w:r>
      <w:r w:rsidR="00396C57">
        <w:rPr>
          <w:rFonts w:cs="Times New Roman"/>
          <w:szCs w:val="24"/>
        </w:rPr>
        <w:t xml:space="preserve"> Up Date</w:t>
      </w:r>
      <w:r w:rsidR="001D5B79">
        <w:rPr>
          <w:rFonts w:cs="Times New Roman"/>
          <w:szCs w:val="24"/>
        </w:rPr>
        <w:t xml:space="preserve"> </w:t>
      </w:r>
      <w:r w:rsidR="001B2EB6">
        <w:tab/>
      </w:r>
      <w:r w:rsidR="001B2EB6">
        <w:tab/>
      </w:r>
    </w:p>
    <w:p w:rsidR="00935D75" w:rsidRDefault="00590C0C" w:rsidP="00890A39">
      <w:pPr>
        <w:tabs>
          <w:tab w:val="left" w:pos="360"/>
          <w:tab w:val="left" w:pos="965"/>
          <w:tab w:val="left" w:pos="1325"/>
        </w:tabs>
        <w:spacing w:before="120"/>
      </w:pPr>
      <w:r>
        <w:tab/>
        <w:t xml:space="preserve"> </w:t>
      </w:r>
      <w:r w:rsidR="006C54D4">
        <w:t>6</w:t>
      </w:r>
      <w:r w:rsidR="001D5B79">
        <w:t>.</w:t>
      </w:r>
      <w:r w:rsidR="001D5B79">
        <w:tab/>
        <w:t xml:space="preserve">Reports of Liaison Representatives </w:t>
      </w:r>
    </w:p>
    <w:p w:rsidR="001D5B79" w:rsidRDefault="00590C0C" w:rsidP="001D5B79">
      <w:pPr>
        <w:pStyle w:val="EnvelopeReturn"/>
        <w:tabs>
          <w:tab w:val="left" w:pos="360"/>
          <w:tab w:val="left" w:pos="965"/>
          <w:tab w:val="left" w:pos="1325"/>
        </w:tabs>
        <w:spacing w:before="120"/>
      </w:pPr>
      <w:r>
        <w:tab/>
        <w:t xml:space="preserve"> </w:t>
      </w:r>
      <w:r w:rsidR="006C54D4">
        <w:t>7</w:t>
      </w:r>
      <w:r w:rsidR="001D5B79">
        <w:t>.</w:t>
      </w:r>
      <w:r w:rsidR="001D5B79">
        <w:tab/>
        <w:t>Old Business</w:t>
      </w:r>
    </w:p>
    <w:p w:rsidR="001D5B79" w:rsidRDefault="006C54D4" w:rsidP="001D5B79">
      <w:pPr>
        <w:pStyle w:val="EnvelopeReturn"/>
        <w:tabs>
          <w:tab w:val="left" w:pos="360"/>
          <w:tab w:val="left" w:pos="965"/>
          <w:tab w:val="left" w:pos="1325"/>
        </w:tabs>
        <w:spacing w:before="120"/>
      </w:pPr>
      <w:r>
        <w:tab/>
        <w:t xml:space="preserve"> 8</w:t>
      </w:r>
      <w:r w:rsidR="001D5B79">
        <w:t>.</w:t>
      </w:r>
      <w:r w:rsidR="001D5B79">
        <w:tab/>
        <w:t>New Business</w:t>
      </w:r>
      <w:r w:rsidR="00396C57">
        <w:t xml:space="preserve"> </w:t>
      </w:r>
    </w:p>
    <w:p w:rsidR="001D5B79" w:rsidRDefault="006C54D4" w:rsidP="001D5B79">
      <w:pPr>
        <w:tabs>
          <w:tab w:val="left" w:pos="360"/>
          <w:tab w:val="left" w:pos="907"/>
          <w:tab w:val="left" w:pos="1260"/>
        </w:tabs>
        <w:spacing w:before="120"/>
      </w:pPr>
      <w:r>
        <w:tab/>
        <w:t xml:space="preserve"> 9</w:t>
      </w:r>
      <w:bookmarkStart w:id="0" w:name="_GoBack"/>
      <w:bookmarkEnd w:id="0"/>
      <w:r w:rsidR="001D5B79">
        <w:t>.</w:t>
      </w:r>
      <w:r w:rsidR="001D5B79">
        <w:tab/>
        <w:t>Adjournment</w:t>
      </w:r>
    </w:p>
    <w:p w:rsidR="001D5B79" w:rsidRDefault="001D5B79" w:rsidP="001D5B79">
      <w:pPr>
        <w:tabs>
          <w:tab w:val="left" w:pos="360"/>
          <w:tab w:val="left" w:pos="907"/>
          <w:tab w:val="left" w:pos="1260"/>
        </w:tabs>
      </w:pPr>
    </w:p>
    <w:p w:rsidR="001D5B79" w:rsidRDefault="001D5B79" w:rsidP="001D5B79">
      <w:pPr>
        <w:tabs>
          <w:tab w:val="left" w:pos="360"/>
          <w:tab w:val="left" w:pos="907"/>
          <w:tab w:val="left" w:pos="1260"/>
        </w:tabs>
        <w:jc w:val="center"/>
      </w:pPr>
      <w:r>
        <w:rPr>
          <w:i/>
        </w:rPr>
        <w:t>Refreshments will be served at 2:45 p.m.</w:t>
      </w:r>
    </w:p>
    <w:p w:rsidR="001D5B79" w:rsidRDefault="001D5B79" w:rsidP="001D5B79">
      <w:pPr>
        <w:tabs>
          <w:tab w:val="left" w:pos="360"/>
          <w:tab w:val="left" w:pos="907"/>
          <w:tab w:val="left" w:pos="1260"/>
        </w:tabs>
      </w:pPr>
    </w:p>
    <w:p w:rsidR="00A13468" w:rsidRDefault="00A13468" w:rsidP="00D157E4">
      <w:pPr>
        <w:rPr>
          <w:sz w:val="22"/>
        </w:rPr>
      </w:pPr>
    </w:p>
    <w:p w:rsidR="005C19FA" w:rsidRDefault="00D157E4" w:rsidP="005C19FA">
      <w:pPr>
        <w:rPr>
          <w:sz w:val="22"/>
        </w:rPr>
      </w:pPr>
      <w:r>
        <w:rPr>
          <w:sz w:val="22"/>
        </w:rPr>
        <w:t>*Attached</w:t>
      </w:r>
    </w:p>
    <w:p w:rsidR="00D157E4" w:rsidRDefault="00D157E4" w:rsidP="005C19FA">
      <w:pPr>
        <w:rPr>
          <w:sz w:val="22"/>
        </w:rPr>
      </w:pPr>
    </w:p>
    <w:p w:rsidR="003C749E" w:rsidRDefault="003C749E" w:rsidP="005C19FA">
      <w:pPr>
        <w:rPr>
          <w:sz w:val="22"/>
        </w:rPr>
      </w:pPr>
    </w:p>
    <w:p w:rsidR="00AB0C33" w:rsidRDefault="00AB0C33" w:rsidP="00911FAE">
      <w:pPr>
        <w:ind w:left="3600" w:right="-720" w:firstLine="720"/>
        <w:rPr>
          <w:sz w:val="22"/>
        </w:rPr>
      </w:pPr>
    </w:p>
    <w:p w:rsidR="00AB0C33" w:rsidRDefault="00AB0C33">
      <w:pPr>
        <w:rPr>
          <w:sz w:val="22"/>
        </w:rPr>
      </w:pPr>
      <w:r>
        <w:rPr>
          <w:sz w:val="22"/>
        </w:rPr>
        <w:br w:type="page"/>
      </w:r>
    </w:p>
    <w:p w:rsidR="00AB0C33" w:rsidRPr="004819D8" w:rsidRDefault="00AB0C33" w:rsidP="00AB0C33">
      <w:pPr>
        <w:jc w:val="center"/>
        <w:rPr>
          <w:b/>
          <w:sz w:val="28"/>
          <w:szCs w:val="28"/>
        </w:rPr>
      </w:pPr>
      <w:r w:rsidRPr="004819D8">
        <w:rPr>
          <w:b/>
          <w:sz w:val="28"/>
          <w:szCs w:val="28"/>
        </w:rPr>
        <w:lastRenderedPageBreak/>
        <w:t>Information on Outreach Issues</w:t>
      </w:r>
    </w:p>
    <w:p w:rsidR="00AB0C33" w:rsidRDefault="00AB0C33" w:rsidP="00AB0C33">
      <w:pPr>
        <w:jc w:val="center"/>
      </w:pPr>
    </w:p>
    <w:p w:rsidR="00AB0C33" w:rsidRDefault="00AB0C33" w:rsidP="00AB0C33">
      <w:pPr>
        <w:jc w:val="center"/>
      </w:pPr>
    </w:p>
    <w:p w:rsidR="00AB0C33" w:rsidRPr="00193FC9" w:rsidRDefault="00AB0C33" w:rsidP="00AB0C33">
      <w:pPr>
        <w:pStyle w:val="ListParagraph"/>
        <w:numPr>
          <w:ilvl w:val="0"/>
          <w:numId w:val="19"/>
        </w:numPr>
        <w:spacing w:line="360" w:lineRule="auto"/>
      </w:pPr>
      <w:r w:rsidRPr="00193FC9">
        <w:rPr>
          <w:color w:val="000000"/>
        </w:rPr>
        <w:t>Given most courses with 503 section numbers (which include 503/513/523 sections and currently referred to as Internet Outreach ) are offered as part of regular degree programs at OSU, it would be most appropriate to have the content, scheduling, and evaluation of internet courses under the direction of the Department Heads and the Associate Deans for Instruction.   Thus, it is proposed that those courses and their tuition revenue be moved from the college outreach offices into the regular academic course load supervised by Department Heads and Associate</w:t>
      </w:r>
      <w:r w:rsidRPr="00193FC9">
        <w:t xml:space="preserve"> Deans for Instruction.  This will </w:t>
      </w:r>
      <w:r w:rsidRPr="00193FC9">
        <w:rPr>
          <w:color w:val="000000"/>
        </w:rPr>
        <w:t>help to position OSU for a future which includes both face to face and online instruction in degree programs, as well as blended courses and other forms of integrating electronic and face to face delivery yet to come.  It no longer makes sense to have the administration of academic coursework for degree programs separated by the form of delivery.  This change will rectify that situation. Other 500 sections will remain under the purview of Outreach Offices, for example, 500/510/520 – Traditional Off-</w:t>
      </w:r>
      <w:r w:rsidRPr="00193FC9">
        <w:t xml:space="preserve">Campus Outreach courses. Prior to implementation, a working group comprised of representatives from Outreach, Faculty Council, Instruction Council, the Registrar’s Office, the Bursar’s Office, Scholarships/Financial Aid, ITLE, and Academic Affairs will meet to devise a specific plan and its implementation.  A goal would be to have the new procedures in place by </w:t>
      </w:r>
      <w:proofErr w:type="gramStart"/>
      <w:r w:rsidRPr="00193FC9">
        <w:t>Fall</w:t>
      </w:r>
      <w:proofErr w:type="gramEnd"/>
      <w:r w:rsidRPr="00193FC9">
        <w:t xml:space="preserve"> 2013. </w:t>
      </w:r>
    </w:p>
    <w:p w:rsidR="00AB0C33" w:rsidRPr="00193FC9" w:rsidRDefault="00AB0C33" w:rsidP="00AB0C33">
      <w:pPr>
        <w:spacing w:line="360" w:lineRule="auto"/>
      </w:pPr>
    </w:p>
    <w:p w:rsidR="00AB0C33" w:rsidRPr="00193FC9" w:rsidRDefault="00AB0C33" w:rsidP="00AB0C33">
      <w:pPr>
        <w:pStyle w:val="ListParagraph"/>
        <w:numPr>
          <w:ilvl w:val="0"/>
          <w:numId w:val="19"/>
        </w:numPr>
        <w:spacing w:line="360" w:lineRule="auto"/>
      </w:pPr>
      <w:r w:rsidRPr="00193FC9">
        <w:t xml:space="preserve">It is further proposed that an Assistant Provost for Online Learning be created to strategically lead the expansion of online education at Oklahoma State University with commensurate authority for performing duties as determined by the Provost.  This position would develop a vision for online learning at OSU and coordinate the development of policy and procedures to ensure integrity, quality, assessment and improvement of online learning at OSU.  Stanford University, Texas Southern University, Ohio University, and The University of Missouri have recently established similar positions. </w:t>
      </w:r>
    </w:p>
    <w:p w:rsidR="00AB0C33" w:rsidRDefault="00AB0C33" w:rsidP="00AB0C33">
      <w:pPr>
        <w:ind w:left="3600" w:right="-720" w:firstLine="720"/>
        <w:rPr>
          <w:sz w:val="22"/>
        </w:rPr>
      </w:pPr>
    </w:p>
    <w:p w:rsidR="00AB0C33" w:rsidRDefault="00AB0C33">
      <w:pPr>
        <w:rPr>
          <w:sz w:val="22"/>
        </w:rPr>
      </w:pPr>
      <w:r>
        <w:rPr>
          <w:sz w:val="22"/>
        </w:rPr>
        <w:br w:type="page"/>
      </w:r>
    </w:p>
    <w:p w:rsidR="00AB0C33" w:rsidRPr="00AB0C33" w:rsidRDefault="00AB0C33" w:rsidP="00AB0C33">
      <w:pPr>
        <w:jc w:val="center"/>
        <w:rPr>
          <w:rFonts w:ascii="Arial Narrow" w:hAnsi="Arial Narrow"/>
          <w:b/>
          <w:bCs/>
          <w:sz w:val="72"/>
          <w:szCs w:val="28"/>
        </w:rPr>
      </w:pPr>
      <w:r w:rsidRPr="00AB0C33">
        <w:rPr>
          <w:rFonts w:ascii="Arial Narrow" w:hAnsi="Arial Narrow"/>
          <w:b/>
          <w:bCs/>
          <w:sz w:val="72"/>
          <w:szCs w:val="28"/>
        </w:rPr>
        <w:lastRenderedPageBreak/>
        <w:t>DRAFT</w:t>
      </w:r>
    </w:p>
    <w:p w:rsidR="00AB0C33" w:rsidRDefault="00AB0C33" w:rsidP="00AB0C33">
      <w:pPr>
        <w:rPr>
          <w:rFonts w:ascii="Arial Narrow" w:hAnsi="Arial Narrow"/>
          <w:b/>
          <w:bCs/>
          <w:sz w:val="28"/>
          <w:szCs w:val="28"/>
        </w:rPr>
      </w:pPr>
    </w:p>
    <w:p w:rsidR="00AB0C33" w:rsidRDefault="00AB0C33" w:rsidP="00AB0C33">
      <w:pPr>
        <w:rPr>
          <w:rFonts w:ascii="Arial Narrow" w:hAnsi="Arial Narrow"/>
          <w:b/>
          <w:bCs/>
          <w:sz w:val="28"/>
          <w:szCs w:val="28"/>
        </w:rPr>
      </w:pPr>
      <w:r w:rsidRPr="005A36E4">
        <w:rPr>
          <w:rFonts w:ascii="Arial Narrow" w:hAnsi="Arial Narrow"/>
          <w:b/>
          <w:bCs/>
          <w:noProof/>
        </w:rPr>
        <w:drawing>
          <wp:anchor distT="0" distB="0" distL="114300" distR="114300" simplePos="0" relativeHeight="251659264" behindDoc="0" locked="0" layoutInCell="1" allowOverlap="1" wp14:anchorId="2ABD6C65" wp14:editId="3FF42D11">
            <wp:simplePos x="0" y="0"/>
            <wp:positionH relativeFrom="column">
              <wp:posOffset>5436870</wp:posOffset>
            </wp:positionH>
            <wp:positionV relativeFrom="paragraph">
              <wp:posOffset>-38100</wp:posOffset>
            </wp:positionV>
            <wp:extent cx="721995" cy="7219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c_osu.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1995" cy="721995"/>
                    </a:xfrm>
                    <a:prstGeom prst="rect">
                      <a:avLst/>
                    </a:prstGeom>
                  </pic:spPr>
                </pic:pic>
              </a:graphicData>
            </a:graphic>
            <wp14:sizeRelH relativeFrom="margin">
              <wp14:pctWidth>0</wp14:pctWidth>
            </wp14:sizeRelH>
            <wp14:sizeRelV relativeFrom="margin">
              <wp14:pctHeight>0</wp14:pctHeight>
            </wp14:sizeRelV>
          </wp:anchor>
        </w:drawing>
      </w:r>
      <w:r w:rsidRPr="005A36E4">
        <w:rPr>
          <w:rFonts w:ascii="Arial Narrow" w:hAnsi="Arial Narrow"/>
          <w:b/>
          <w:bCs/>
          <w:sz w:val="28"/>
          <w:szCs w:val="28"/>
        </w:rPr>
        <w:t>ASSISTANT PROVOST</w:t>
      </w:r>
      <w:r>
        <w:rPr>
          <w:rFonts w:ascii="Arial Narrow" w:hAnsi="Arial Narrow"/>
          <w:b/>
          <w:bCs/>
          <w:sz w:val="28"/>
          <w:szCs w:val="28"/>
        </w:rPr>
        <w:t xml:space="preserve"> FOR ONLINE LEARNING</w:t>
      </w:r>
    </w:p>
    <w:p w:rsidR="00AB0C33" w:rsidRPr="005A36E4" w:rsidRDefault="00AB0C33" w:rsidP="00AB0C33">
      <w:pPr>
        <w:rPr>
          <w:rFonts w:ascii="Arial Narrow" w:hAnsi="Arial Narrow"/>
          <w:b/>
          <w:bCs/>
          <w:sz w:val="28"/>
          <w:szCs w:val="28"/>
        </w:rPr>
      </w:pPr>
      <w:r>
        <w:rPr>
          <w:rFonts w:ascii="Arial Narrow" w:hAnsi="Arial Narrow"/>
          <w:b/>
          <w:bCs/>
          <w:sz w:val="28"/>
          <w:szCs w:val="28"/>
        </w:rPr>
        <w:t xml:space="preserve">Division of Academic Affairs </w:t>
      </w:r>
    </w:p>
    <w:p w:rsidR="00AB0C33" w:rsidRPr="005A36E4" w:rsidRDefault="00AB0C33" w:rsidP="00AB0C33">
      <w:pPr>
        <w:rPr>
          <w:rFonts w:ascii="Arial Narrow" w:hAnsi="Arial Narrow"/>
          <w:b/>
          <w:bCs/>
        </w:rPr>
      </w:pPr>
      <w:r w:rsidRPr="005A36E4">
        <w:rPr>
          <w:rFonts w:ascii="Arial Narrow" w:hAnsi="Arial Narrow"/>
          <w:b/>
          <w:bCs/>
        </w:rPr>
        <w:t xml:space="preserve">Oklahoma State University </w:t>
      </w:r>
    </w:p>
    <w:p w:rsidR="00AB0C33" w:rsidRPr="005A36E4" w:rsidRDefault="00AB0C33" w:rsidP="00AB0C33">
      <w:pPr>
        <w:rPr>
          <w:rFonts w:ascii="Arial Narrow" w:hAnsi="Arial Narrow"/>
          <w:b/>
          <w:bCs/>
        </w:rPr>
      </w:pPr>
    </w:p>
    <w:p w:rsidR="00AB0C33" w:rsidRPr="005A36E4" w:rsidRDefault="00AB0C33" w:rsidP="00AB0C33">
      <w:pPr>
        <w:rPr>
          <w:rFonts w:ascii="Arial Narrow" w:hAnsi="Arial Narrow"/>
          <w:b/>
          <w:bCs/>
        </w:rPr>
      </w:pPr>
    </w:p>
    <w:p w:rsidR="00AB0C33" w:rsidRPr="005A36E4" w:rsidRDefault="00AB0C33" w:rsidP="00AB0C33">
      <w:pPr>
        <w:rPr>
          <w:rFonts w:ascii="Arial Narrow" w:hAnsi="Arial Narrow" w:cs="Arial"/>
          <w:sz w:val="23"/>
          <w:szCs w:val="23"/>
        </w:rPr>
      </w:pPr>
      <w:r w:rsidRPr="005A36E4">
        <w:rPr>
          <w:rFonts w:ascii="Arial Narrow" w:hAnsi="Arial Narrow" w:cs="Arial"/>
          <w:sz w:val="23"/>
          <w:szCs w:val="23"/>
        </w:rPr>
        <w:t>The Assistant Provost</w:t>
      </w:r>
      <w:r>
        <w:rPr>
          <w:rFonts w:ascii="Arial Narrow" w:hAnsi="Arial Narrow" w:cs="Arial"/>
          <w:sz w:val="23"/>
          <w:szCs w:val="23"/>
        </w:rPr>
        <w:t xml:space="preserve">, a direct report to the Provost and Senior Vice President (Provost), will have the </w:t>
      </w:r>
      <w:r w:rsidRPr="005A36E4">
        <w:rPr>
          <w:rFonts w:ascii="Arial Narrow" w:hAnsi="Arial Narrow" w:cs="Arial"/>
          <w:sz w:val="23"/>
          <w:szCs w:val="23"/>
        </w:rPr>
        <w:t xml:space="preserve">responsibility </w:t>
      </w:r>
      <w:r>
        <w:rPr>
          <w:rFonts w:ascii="Arial Narrow" w:hAnsi="Arial Narrow" w:cs="Arial"/>
          <w:sz w:val="23"/>
          <w:szCs w:val="23"/>
        </w:rPr>
        <w:t xml:space="preserve">strategically to lead the expansion of on-line education at Oklahoma State University </w:t>
      </w:r>
      <w:r w:rsidRPr="005A36E4">
        <w:rPr>
          <w:rFonts w:ascii="Arial Narrow" w:hAnsi="Arial Narrow" w:cs="Arial"/>
          <w:sz w:val="23"/>
          <w:szCs w:val="23"/>
        </w:rPr>
        <w:t xml:space="preserve">and commensurate authority for performing duties of the office as determined by the Provost.  While appropriate duties and proportionate authority may be delegated to others, the </w:t>
      </w:r>
      <w:r>
        <w:rPr>
          <w:rFonts w:ascii="Arial Narrow" w:hAnsi="Arial Narrow" w:cs="Arial"/>
          <w:sz w:val="23"/>
          <w:szCs w:val="23"/>
        </w:rPr>
        <w:t xml:space="preserve">Assistant Provost </w:t>
      </w:r>
      <w:r w:rsidRPr="005A36E4">
        <w:rPr>
          <w:rFonts w:ascii="Arial Narrow" w:hAnsi="Arial Narrow" w:cs="Arial"/>
          <w:sz w:val="23"/>
          <w:szCs w:val="23"/>
        </w:rPr>
        <w:t>may neither delegate nor relinquish responsibility for results.</w:t>
      </w:r>
    </w:p>
    <w:p w:rsidR="00AB0C33" w:rsidRPr="005A36E4" w:rsidRDefault="00AB0C33" w:rsidP="00AB0C33">
      <w:pPr>
        <w:rPr>
          <w:rFonts w:ascii="Arial Narrow" w:hAnsi="Arial Narrow" w:cs="Arial"/>
          <w:sz w:val="23"/>
          <w:szCs w:val="23"/>
        </w:rPr>
      </w:pPr>
    </w:p>
    <w:p w:rsidR="00AB0C33" w:rsidRDefault="00AB0C33" w:rsidP="00AB0C33">
      <w:pPr>
        <w:rPr>
          <w:rFonts w:ascii="Arial Narrow" w:hAnsi="Arial Narrow" w:cs="Arial"/>
          <w:sz w:val="23"/>
          <w:szCs w:val="23"/>
        </w:rPr>
      </w:pPr>
      <w:r w:rsidRPr="007F7F9E">
        <w:rPr>
          <w:rFonts w:ascii="Arial Narrow" w:hAnsi="Arial Narrow" w:cs="Arial"/>
          <w:sz w:val="23"/>
          <w:szCs w:val="23"/>
        </w:rPr>
        <w:t xml:space="preserve">Oklahoma State University is committed to improving state and worldwide access to high quality education through expansion of our online teaching and learning efforts.  The Assistant Provost for Online Learning is a new position that will lead these efforts in a strategic and collaborative way.  Responsibilities include:   </w:t>
      </w:r>
    </w:p>
    <w:p w:rsidR="00AB0C33" w:rsidRPr="007F7F9E" w:rsidRDefault="00AB0C33" w:rsidP="00AB0C33">
      <w:pPr>
        <w:rPr>
          <w:rFonts w:ascii="Arial Narrow" w:hAnsi="Arial Narrow" w:cs="Arial"/>
          <w:sz w:val="23"/>
          <w:szCs w:val="23"/>
        </w:rPr>
      </w:pPr>
    </w:p>
    <w:p w:rsidR="00AB0C33" w:rsidRPr="007F7F9E" w:rsidRDefault="00AB0C33" w:rsidP="00AB0C33">
      <w:pPr>
        <w:numPr>
          <w:ilvl w:val="0"/>
          <w:numId w:val="20"/>
        </w:numPr>
        <w:rPr>
          <w:rFonts w:ascii="Arial Narrow" w:hAnsi="Arial Narrow" w:cs="Arial"/>
          <w:sz w:val="23"/>
          <w:szCs w:val="23"/>
        </w:rPr>
      </w:pPr>
      <w:r w:rsidRPr="007F7F9E">
        <w:rPr>
          <w:rFonts w:ascii="Arial Narrow" w:hAnsi="Arial Narrow" w:cs="Arial"/>
          <w:sz w:val="23"/>
          <w:szCs w:val="23"/>
        </w:rPr>
        <w:t>Develop, collaboratively, a vision for online learning at OSU that reflects the land grant mission of the University.</w:t>
      </w:r>
    </w:p>
    <w:p w:rsidR="00AB0C33" w:rsidRPr="007F7F9E" w:rsidRDefault="00AB0C33" w:rsidP="00AB0C33">
      <w:pPr>
        <w:numPr>
          <w:ilvl w:val="0"/>
          <w:numId w:val="20"/>
        </w:numPr>
        <w:rPr>
          <w:rFonts w:ascii="Arial Narrow" w:hAnsi="Arial Narrow" w:cs="Arial"/>
          <w:sz w:val="23"/>
          <w:szCs w:val="23"/>
        </w:rPr>
      </w:pPr>
      <w:r w:rsidRPr="007F7F9E">
        <w:rPr>
          <w:rFonts w:ascii="Arial Narrow" w:hAnsi="Arial Narrow" w:cs="Arial"/>
          <w:sz w:val="23"/>
          <w:szCs w:val="23"/>
        </w:rPr>
        <w:t>Coordinate the development of policy and procedures to ensure integrity, quality, assessment, and improvement of online learning at OSU.</w:t>
      </w:r>
    </w:p>
    <w:p w:rsidR="00AB0C33" w:rsidRPr="007F7F9E" w:rsidRDefault="00AB0C33" w:rsidP="00AB0C33">
      <w:pPr>
        <w:numPr>
          <w:ilvl w:val="0"/>
          <w:numId w:val="20"/>
        </w:numPr>
        <w:rPr>
          <w:rFonts w:ascii="Arial Narrow" w:hAnsi="Arial Narrow" w:cs="Arial"/>
          <w:sz w:val="23"/>
          <w:szCs w:val="23"/>
        </w:rPr>
      </w:pPr>
      <w:r w:rsidRPr="007F7F9E">
        <w:rPr>
          <w:rFonts w:ascii="Arial Narrow" w:hAnsi="Arial Narrow" w:cs="Arial"/>
          <w:sz w:val="23"/>
          <w:szCs w:val="23"/>
        </w:rPr>
        <w:t xml:space="preserve">Work with faculty and administrators in academic units strategically </w:t>
      </w:r>
      <w:r>
        <w:rPr>
          <w:rFonts w:ascii="Arial Narrow" w:hAnsi="Arial Narrow" w:cs="Arial"/>
          <w:sz w:val="23"/>
          <w:szCs w:val="23"/>
        </w:rPr>
        <w:t xml:space="preserve">to </w:t>
      </w:r>
      <w:r w:rsidRPr="007F7F9E">
        <w:rPr>
          <w:rFonts w:ascii="Arial Narrow" w:hAnsi="Arial Narrow" w:cs="Arial"/>
          <w:sz w:val="23"/>
          <w:szCs w:val="23"/>
        </w:rPr>
        <w:t xml:space="preserve">plan, market, and deliver high-quality online courses, certificates, programs, and related initiatives.   </w:t>
      </w:r>
    </w:p>
    <w:p w:rsidR="00AB0C33" w:rsidRPr="007F7F9E" w:rsidRDefault="00AB0C33" w:rsidP="00AB0C33">
      <w:pPr>
        <w:numPr>
          <w:ilvl w:val="0"/>
          <w:numId w:val="20"/>
        </w:numPr>
        <w:rPr>
          <w:rFonts w:ascii="Arial Narrow" w:hAnsi="Arial Narrow" w:cs="Arial"/>
          <w:sz w:val="23"/>
          <w:szCs w:val="23"/>
        </w:rPr>
      </w:pPr>
      <w:r w:rsidRPr="007F7F9E">
        <w:rPr>
          <w:rFonts w:ascii="Arial Narrow" w:hAnsi="Arial Narrow" w:cs="Arial"/>
          <w:sz w:val="23"/>
          <w:szCs w:val="23"/>
        </w:rPr>
        <w:t>Work with the Institute for Teaching and Learning Excellence and the Division of Information Technology to offer professional development and technical support for online learning.</w:t>
      </w:r>
    </w:p>
    <w:p w:rsidR="00AB0C33" w:rsidRPr="007F7F9E" w:rsidRDefault="00AB0C33" w:rsidP="00AB0C33">
      <w:pPr>
        <w:numPr>
          <w:ilvl w:val="0"/>
          <w:numId w:val="20"/>
        </w:numPr>
        <w:rPr>
          <w:rFonts w:ascii="Arial Narrow" w:hAnsi="Arial Narrow" w:cs="Arial"/>
          <w:sz w:val="23"/>
          <w:szCs w:val="23"/>
        </w:rPr>
      </w:pPr>
      <w:r>
        <w:rPr>
          <w:rFonts w:ascii="Arial Narrow" w:hAnsi="Arial Narrow" w:cs="Arial"/>
          <w:sz w:val="23"/>
          <w:szCs w:val="23"/>
        </w:rPr>
        <w:t>Collaborate with and inform</w:t>
      </w:r>
      <w:r w:rsidRPr="007F7F9E">
        <w:rPr>
          <w:rFonts w:ascii="Arial Narrow" w:hAnsi="Arial Narrow" w:cs="Arial"/>
          <w:sz w:val="23"/>
          <w:szCs w:val="23"/>
        </w:rPr>
        <w:t xml:space="preserve"> all units within the OSU System (including OSU Stillwater, OSU Tulsa, OSU OKC, and OSU IT) and with external partners regarding issues related to online learning.  External partners include, but are not limited to, community colleges, career technology centers, state agencies, and industry.</w:t>
      </w:r>
    </w:p>
    <w:p w:rsidR="00AB0C33" w:rsidRPr="007F7F9E" w:rsidRDefault="00AB0C33" w:rsidP="00AB0C33">
      <w:pPr>
        <w:numPr>
          <w:ilvl w:val="0"/>
          <w:numId w:val="20"/>
        </w:numPr>
        <w:rPr>
          <w:rFonts w:ascii="Arial Narrow" w:hAnsi="Arial Narrow" w:cs="Arial"/>
          <w:sz w:val="23"/>
          <w:szCs w:val="23"/>
        </w:rPr>
      </w:pPr>
      <w:r w:rsidRPr="007F7F9E">
        <w:rPr>
          <w:rFonts w:ascii="Arial Narrow" w:hAnsi="Arial Narrow" w:cs="Arial"/>
          <w:sz w:val="23"/>
          <w:szCs w:val="23"/>
        </w:rPr>
        <w:t>Represent OSU at state and national events and activities related to online learning.</w:t>
      </w:r>
    </w:p>
    <w:p w:rsidR="00AB0C33" w:rsidRDefault="00AB0C33" w:rsidP="00AB0C33">
      <w:pPr>
        <w:numPr>
          <w:ilvl w:val="0"/>
          <w:numId w:val="20"/>
        </w:numPr>
        <w:rPr>
          <w:rFonts w:ascii="Arial Narrow" w:hAnsi="Arial Narrow" w:cs="Arial"/>
          <w:sz w:val="23"/>
          <w:szCs w:val="23"/>
        </w:rPr>
      </w:pPr>
      <w:proofErr w:type="gramStart"/>
      <w:r w:rsidRPr="007F7F9E">
        <w:rPr>
          <w:rFonts w:ascii="Arial Narrow" w:hAnsi="Arial Narrow" w:cs="Arial"/>
          <w:sz w:val="23"/>
          <w:szCs w:val="23"/>
        </w:rPr>
        <w:t>Advise</w:t>
      </w:r>
      <w:proofErr w:type="gramEnd"/>
      <w:r w:rsidRPr="007F7F9E">
        <w:rPr>
          <w:rFonts w:ascii="Arial Narrow" w:hAnsi="Arial Narrow" w:cs="Arial"/>
          <w:sz w:val="23"/>
          <w:szCs w:val="23"/>
        </w:rPr>
        <w:t xml:space="preserve"> the Provost and other campus leaders on all matters related to online learning.</w:t>
      </w:r>
    </w:p>
    <w:p w:rsidR="00AB0C33" w:rsidRPr="00636FB3" w:rsidRDefault="00AB0C33" w:rsidP="00AB0C33">
      <w:pPr>
        <w:numPr>
          <w:ilvl w:val="0"/>
          <w:numId w:val="20"/>
        </w:numPr>
        <w:rPr>
          <w:rFonts w:ascii="Arial Narrow" w:hAnsi="Arial Narrow" w:cs="Arial"/>
          <w:sz w:val="23"/>
          <w:szCs w:val="23"/>
        </w:rPr>
      </w:pPr>
      <w:r>
        <w:rPr>
          <w:rFonts w:ascii="Arial Narrow" w:hAnsi="Arial Narrow" w:cs="Arial"/>
          <w:sz w:val="23"/>
          <w:szCs w:val="23"/>
        </w:rPr>
        <w:t xml:space="preserve">Collaborate with the Provost, Associate Provosts, and Assistant Provosts on matters related to educational policy and procedures at OSU.  </w:t>
      </w:r>
    </w:p>
    <w:p w:rsidR="00AB0C33" w:rsidRPr="005A36E4" w:rsidRDefault="00AB0C33" w:rsidP="00AB0C33">
      <w:pPr>
        <w:rPr>
          <w:rFonts w:ascii="Arial Narrow" w:hAnsi="Arial Narrow" w:cs="Arial"/>
          <w:sz w:val="23"/>
          <w:szCs w:val="23"/>
        </w:rPr>
      </w:pPr>
    </w:p>
    <w:p w:rsidR="00AB0C33" w:rsidRPr="005A36E4" w:rsidRDefault="00AB0C33" w:rsidP="00AB0C33">
      <w:pPr>
        <w:rPr>
          <w:rFonts w:ascii="Arial Narrow" w:hAnsi="Arial Narrow"/>
          <w:snapToGrid w:val="0"/>
          <w:sz w:val="23"/>
          <w:szCs w:val="23"/>
        </w:rPr>
      </w:pPr>
      <w:r w:rsidRPr="005A36E4">
        <w:rPr>
          <w:rFonts w:ascii="Arial Narrow" w:hAnsi="Arial Narrow"/>
          <w:i/>
          <w:snapToGrid w:val="0"/>
          <w:sz w:val="23"/>
          <w:szCs w:val="23"/>
        </w:rPr>
        <w:t>QUALIFICATIONS:</w:t>
      </w:r>
      <w:r w:rsidRPr="005A36E4">
        <w:rPr>
          <w:rFonts w:ascii="Arial Narrow" w:hAnsi="Arial Narrow"/>
          <w:snapToGrid w:val="0"/>
          <w:sz w:val="23"/>
          <w:szCs w:val="23"/>
        </w:rPr>
        <w:t xml:space="preserve">  Candidates should possess an earned doctorate with an outstanding record of achievement in faculty development and/or program development and a minimum of three years of administrative experience in a university setting. </w:t>
      </w:r>
      <w:r w:rsidRPr="005A36E4">
        <w:rPr>
          <w:rFonts w:ascii="Arial Narrow" w:hAnsi="Arial Narrow" w:cs="Arial"/>
          <w:sz w:val="23"/>
          <w:szCs w:val="23"/>
        </w:rPr>
        <w:t xml:space="preserve"> </w:t>
      </w:r>
      <w:r w:rsidRPr="005A36E4">
        <w:rPr>
          <w:rFonts w:ascii="Arial Narrow" w:hAnsi="Arial Narrow"/>
          <w:snapToGrid w:val="0"/>
          <w:sz w:val="23"/>
          <w:szCs w:val="23"/>
        </w:rPr>
        <w:t xml:space="preserve">Preferred qualifications include proven </w:t>
      </w:r>
      <w:r>
        <w:rPr>
          <w:rFonts w:ascii="Arial Narrow" w:hAnsi="Arial Narrow"/>
          <w:snapToGrid w:val="0"/>
          <w:sz w:val="23"/>
          <w:szCs w:val="23"/>
        </w:rPr>
        <w:t>k</w:t>
      </w:r>
      <w:r w:rsidRPr="007F7F9E">
        <w:rPr>
          <w:rFonts w:ascii="Arial Narrow" w:hAnsi="Arial Narrow"/>
          <w:snapToGrid w:val="0"/>
          <w:sz w:val="23"/>
          <w:szCs w:val="23"/>
        </w:rPr>
        <w:t>nowledge of learning theories, instructional design, and cutting-edge practices and technologies related to online learning</w:t>
      </w:r>
      <w:r>
        <w:rPr>
          <w:rFonts w:ascii="Arial Narrow" w:hAnsi="Arial Narrow"/>
          <w:snapToGrid w:val="0"/>
          <w:sz w:val="23"/>
          <w:szCs w:val="23"/>
        </w:rPr>
        <w:t>; u</w:t>
      </w:r>
      <w:r w:rsidRPr="007F7F9E">
        <w:rPr>
          <w:rFonts w:ascii="Arial Narrow" w:hAnsi="Arial Narrow"/>
          <w:snapToGrid w:val="0"/>
          <w:sz w:val="23"/>
          <w:szCs w:val="23"/>
        </w:rPr>
        <w:t>nderstanding of standards of best practices related to online learning and faculty development</w:t>
      </w:r>
      <w:r>
        <w:rPr>
          <w:rFonts w:ascii="Arial Narrow" w:hAnsi="Arial Narrow"/>
          <w:snapToGrid w:val="0"/>
          <w:sz w:val="23"/>
          <w:szCs w:val="23"/>
        </w:rPr>
        <w:t>; understanding of viable business models for the delivery of on-line programs; c</w:t>
      </w:r>
      <w:r w:rsidRPr="007F7F9E">
        <w:rPr>
          <w:rFonts w:ascii="Arial Narrow" w:hAnsi="Arial Narrow"/>
          <w:snapToGrid w:val="0"/>
          <w:sz w:val="23"/>
          <w:szCs w:val="23"/>
        </w:rPr>
        <w:t>ollaborative leadership skills</w:t>
      </w:r>
      <w:r w:rsidRPr="005A36E4">
        <w:rPr>
          <w:rFonts w:ascii="Arial Narrow" w:hAnsi="Arial Narrow"/>
          <w:snapToGrid w:val="0"/>
          <w:sz w:val="23"/>
          <w:szCs w:val="23"/>
        </w:rPr>
        <w:t xml:space="preserve"> abilities, including the abilities to relate to people, manage funds, generate resources, and delegate responsibilities and authority; and willingness and ability to take responsible risks and to make decisions.</w:t>
      </w:r>
    </w:p>
    <w:p w:rsidR="00AB0C33" w:rsidRPr="005A36E4" w:rsidRDefault="00AB0C33" w:rsidP="00AB0C33">
      <w:pPr>
        <w:rPr>
          <w:rFonts w:ascii="Arial Narrow" w:hAnsi="Arial Narrow" w:cs="Arial"/>
          <w:sz w:val="23"/>
          <w:szCs w:val="23"/>
        </w:rPr>
      </w:pPr>
    </w:p>
    <w:p w:rsidR="00AB0C33" w:rsidRDefault="00AB0C33" w:rsidP="00AB0C33">
      <w:pPr>
        <w:rPr>
          <w:rFonts w:ascii="Arial Narrow" w:hAnsi="Arial Narrow"/>
          <w:sz w:val="23"/>
          <w:szCs w:val="23"/>
        </w:rPr>
      </w:pPr>
      <w:r w:rsidRPr="005A36E4">
        <w:rPr>
          <w:rFonts w:ascii="Arial Narrow" w:hAnsi="Arial Narrow" w:cs="Arial"/>
          <w:sz w:val="23"/>
          <w:szCs w:val="23"/>
        </w:rPr>
        <w:t xml:space="preserve">For full consideration, applications should be received by </w:t>
      </w:r>
      <w:r>
        <w:rPr>
          <w:rFonts w:ascii="Arial Narrow" w:hAnsi="Arial Narrow" w:cs="Arial"/>
          <w:sz w:val="23"/>
          <w:szCs w:val="23"/>
        </w:rPr>
        <w:t xml:space="preserve">______, </w:t>
      </w:r>
      <w:r w:rsidRPr="005A36E4">
        <w:rPr>
          <w:rFonts w:ascii="Arial Narrow" w:hAnsi="Arial Narrow" w:cs="Arial"/>
          <w:sz w:val="23"/>
          <w:szCs w:val="23"/>
        </w:rPr>
        <w:t xml:space="preserve">2012.  Candidates must apply online at </w:t>
      </w:r>
      <w:hyperlink r:id="rId10" w:history="1">
        <w:r w:rsidRPr="005A36E4">
          <w:rPr>
            <w:rStyle w:val="Hyperlink"/>
            <w:rFonts w:ascii="Arial Narrow" w:hAnsi="Arial Narrow" w:cs="Arial"/>
            <w:sz w:val="23"/>
            <w:szCs w:val="23"/>
          </w:rPr>
          <w:t>https://jobs.okstate.edu</w:t>
        </w:r>
      </w:hyperlink>
      <w:r w:rsidRPr="005A36E4">
        <w:rPr>
          <w:rStyle w:val="Hyperlink"/>
          <w:rFonts w:ascii="Arial Narrow" w:hAnsi="Arial Narrow" w:cs="Arial"/>
          <w:sz w:val="23"/>
          <w:szCs w:val="23"/>
        </w:rPr>
        <w:t>.</w:t>
      </w:r>
      <w:r w:rsidRPr="005A36E4">
        <w:rPr>
          <w:rFonts w:ascii="Arial Narrow" w:hAnsi="Arial Narrow" w:cs="Arial"/>
          <w:sz w:val="23"/>
          <w:szCs w:val="23"/>
        </w:rPr>
        <w:t xml:space="preserve"> </w:t>
      </w:r>
      <w:r>
        <w:rPr>
          <w:rFonts w:ascii="Arial Narrow" w:hAnsi="Arial Narrow" w:cs="Arial"/>
          <w:sz w:val="23"/>
          <w:szCs w:val="23"/>
        </w:rPr>
        <w:t xml:space="preserve"> </w:t>
      </w:r>
      <w:r w:rsidRPr="005A36E4">
        <w:rPr>
          <w:rFonts w:ascii="Arial Narrow" w:hAnsi="Arial Narrow"/>
          <w:sz w:val="23"/>
          <w:szCs w:val="23"/>
        </w:rPr>
        <w:t xml:space="preserve">Search for </w:t>
      </w:r>
      <w:r w:rsidRPr="00F66803">
        <w:rPr>
          <w:rFonts w:ascii="Arial Narrow" w:hAnsi="Arial Narrow"/>
          <w:b/>
          <w:sz w:val="23"/>
          <w:szCs w:val="23"/>
        </w:rPr>
        <w:t xml:space="preserve">listing number </w:t>
      </w:r>
      <w:r>
        <w:rPr>
          <w:rFonts w:ascii="Arial Narrow" w:hAnsi="Arial Narrow"/>
          <w:b/>
          <w:sz w:val="23"/>
          <w:szCs w:val="23"/>
        </w:rPr>
        <w:t>____</w:t>
      </w:r>
      <w:r w:rsidRPr="005A36E4">
        <w:rPr>
          <w:rFonts w:ascii="Arial Narrow" w:hAnsi="Arial Narrow"/>
          <w:sz w:val="23"/>
          <w:szCs w:val="23"/>
        </w:rPr>
        <w:t xml:space="preserve">.  For assistance contact OSU Human Resources, 106 Whitehurst, Stillwater, OK 74078 or call 405-744-7401.  </w:t>
      </w:r>
    </w:p>
    <w:p w:rsidR="00AB0C33" w:rsidRDefault="00AB0C33" w:rsidP="00AB0C33">
      <w:pPr>
        <w:rPr>
          <w:rFonts w:ascii="Arial Narrow" w:hAnsi="Arial Narrow"/>
          <w:sz w:val="23"/>
          <w:szCs w:val="23"/>
        </w:rPr>
      </w:pPr>
    </w:p>
    <w:p w:rsidR="00AB0C33" w:rsidRPr="005A36E4" w:rsidRDefault="00AB0C33" w:rsidP="00AB0C33">
      <w:pPr>
        <w:rPr>
          <w:rFonts w:ascii="Arial Narrow" w:hAnsi="Arial Narrow" w:cs="Arial"/>
          <w:sz w:val="23"/>
          <w:szCs w:val="23"/>
        </w:rPr>
      </w:pPr>
      <w:r w:rsidRPr="005A36E4">
        <w:rPr>
          <w:rFonts w:ascii="Arial Narrow" w:hAnsi="Arial Narrow"/>
          <w:sz w:val="23"/>
          <w:szCs w:val="23"/>
        </w:rPr>
        <w:t>A complete application should include a letter indicating the applicant’s interest, experience and qualifications for the position</w:t>
      </w:r>
      <w:r>
        <w:rPr>
          <w:rFonts w:ascii="Arial Narrow" w:hAnsi="Arial Narrow"/>
          <w:sz w:val="23"/>
          <w:szCs w:val="23"/>
        </w:rPr>
        <w:t>;</w:t>
      </w:r>
      <w:r w:rsidRPr="005A36E4">
        <w:rPr>
          <w:rFonts w:ascii="Arial Narrow" w:hAnsi="Arial Narrow"/>
          <w:sz w:val="23"/>
          <w:szCs w:val="23"/>
        </w:rPr>
        <w:t xml:space="preserve"> vitae</w:t>
      </w:r>
      <w:r>
        <w:rPr>
          <w:rFonts w:ascii="Arial Narrow" w:hAnsi="Arial Narrow"/>
          <w:sz w:val="23"/>
          <w:szCs w:val="23"/>
        </w:rPr>
        <w:t>;</w:t>
      </w:r>
      <w:r w:rsidRPr="005A36E4">
        <w:rPr>
          <w:rFonts w:ascii="Arial Narrow" w:hAnsi="Arial Narrow"/>
          <w:sz w:val="23"/>
          <w:szCs w:val="23"/>
        </w:rPr>
        <w:t xml:space="preserve"> and the names, addresses, telephone numbers and email addresses of five professional references who will not be contacted without prior notification.  </w:t>
      </w:r>
    </w:p>
    <w:p w:rsidR="00911FAE" w:rsidRDefault="003C749E" w:rsidP="00AB0C33">
      <w:pPr>
        <w:ind w:left="3600" w:right="-720" w:firstLine="720"/>
        <w:rPr>
          <w:b/>
        </w:rPr>
      </w:pPr>
      <w:r>
        <w:rPr>
          <w:sz w:val="22"/>
        </w:rPr>
        <w:br w:type="page"/>
      </w:r>
      <w:r w:rsidR="00396C57">
        <w:rPr>
          <w:b/>
        </w:rPr>
        <w:lastRenderedPageBreak/>
        <w:t xml:space="preserve">            </w:t>
      </w:r>
      <w:r w:rsidR="00911FAE">
        <w:rPr>
          <w:b/>
        </w:rPr>
        <w:t xml:space="preserve">            Amended by          Passed        Failed</w:t>
      </w:r>
    </w:p>
    <w:p w:rsidR="00911FAE" w:rsidRDefault="00911FAE" w:rsidP="00911FAE">
      <w:pPr>
        <w:ind w:right="-720"/>
        <w:rPr>
          <w:b/>
        </w:rPr>
      </w:pPr>
    </w:p>
    <w:p w:rsidR="00911FAE" w:rsidRDefault="00911FAE" w:rsidP="00911FAE">
      <w:pPr>
        <w:tabs>
          <w:tab w:val="right" w:pos="4406"/>
          <w:tab w:val="right" w:pos="4680"/>
          <w:tab w:val="right" w:pos="7834"/>
          <w:tab w:val="right" w:pos="8726"/>
        </w:tabs>
        <w:ind w:right="-720"/>
      </w:pPr>
      <w:proofErr w:type="gramStart"/>
      <w:r>
        <w:rPr>
          <w:b/>
        </w:rPr>
        <w:t>Recommendation No.</w:t>
      </w:r>
      <w:proofErr w:type="gramEnd"/>
      <w:r>
        <w:rPr>
          <w:u w:val="single"/>
        </w:rPr>
        <w:t>   12-11-01-LRPIT</w:t>
      </w:r>
      <w:r>
        <w:rPr>
          <w:u w:val="single"/>
        </w:rPr>
        <w:tab/>
      </w:r>
      <w:r>
        <w:tab/>
      </w:r>
      <w:r>
        <w:tab/>
        <w:t>1.________________   ______    _________</w:t>
      </w:r>
    </w:p>
    <w:p w:rsidR="00911FAE" w:rsidRDefault="00911FAE" w:rsidP="00911FAE">
      <w:pPr>
        <w:tabs>
          <w:tab w:val="right" w:pos="4406"/>
          <w:tab w:val="right" w:pos="4680"/>
          <w:tab w:val="right" w:pos="7834"/>
          <w:tab w:val="right" w:pos="8726"/>
        </w:tabs>
        <w:ind w:right="-720"/>
        <w:rPr>
          <w:b/>
        </w:rPr>
      </w:pPr>
    </w:p>
    <w:p w:rsidR="00911FAE" w:rsidRDefault="00911FAE" w:rsidP="00911FAE">
      <w:pPr>
        <w:tabs>
          <w:tab w:val="right" w:pos="4406"/>
          <w:tab w:val="right" w:pos="4680"/>
          <w:tab w:val="right" w:pos="7834"/>
          <w:tab w:val="right" w:pos="8726"/>
        </w:tabs>
        <w:ind w:right="-720"/>
      </w:pPr>
      <w:r>
        <w:rPr>
          <w:b/>
        </w:rPr>
        <w:t xml:space="preserve">Moved by: </w:t>
      </w:r>
      <w:r>
        <w:rPr>
          <w:u w:val="single"/>
        </w:rPr>
        <w:t> Long Range Planning and   </w:t>
      </w:r>
      <w:r>
        <w:rPr>
          <w:u w:val="single"/>
        </w:rPr>
        <w:tab/>
      </w:r>
      <w:r>
        <w:tab/>
      </w:r>
      <w:r>
        <w:tab/>
        <w:t>2.________________   ______    _________</w:t>
      </w:r>
    </w:p>
    <w:p w:rsidR="00911FAE" w:rsidRDefault="00911FAE" w:rsidP="00911FAE">
      <w:pPr>
        <w:tabs>
          <w:tab w:val="right" w:pos="4406"/>
          <w:tab w:val="right" w:pos="4680"/>
          <w:tab w:val="right" w:pos="7834"/>
          <w:tab w:val="right" w:pos="8726"/>
        </w:tabs>
        <w:ind w:right="-720"/>
        <w:rPr>
          <w:u w:val="single"/>
        </w:rPr>
      </w:pPr>
      <w:r>
        <w:rPr>
          <w:u w:val="single"/>
        </w:rPr>
        <w:t xml:space="preserve">                    Information Technology</w:t>
      </w:r>
      <w:r>
        <w:rPr>
          <w:u w:val="single"/>
        </w:rPr>
        <w:tab/>
      </w:r>
    </w:p>
    <w:p w:rsidR="00911FAE" w:rsidRDefault="00911FAE" w:rsidP="00911FAE">
      <w:pPr>
        <w:tabs>
          <w:tab w:val="right" w:pos="4406"/>
          <w:tab w:val="right" w:pos="4680"/>
          <w:tab w:val="right" w:pos="7834"/>
          <w:tab w:val="right" w:pos="8726"/>
        </w:tabs>
        <w:ind w:right="-720"/>
      </w:pPr>
      <w:r>
        <w:rPr>
          <w:b/>
        </w:rPr>
        <w:t xml:space="preserve">Seconded by: </w:t>
      </w:r>
      <w:r>
        <w:rPr>
          <w:u w:val="single"/>
        </w:rPr>
        <w:tab/>
      </w:r>
      <w:r>
        <w:tab/>
      </w:r>
      <w:r>
        <w:tab/>
        <w:t>3.________________   ______   _________</w:t>
      </w:r>
    </w:p>
    <w:p w:rsidR="00911FAE" w:rsidRDefault="00911FAE" w:rsidP="00911FAE">
      <w:pPr>
        <w:tabs>
          <w:tab w:val="right" w:pos="4406"/>
          <w:tab w:val="right" w:pos="4680"/>
          <w:tab w:val="right" w:pos="7834"/>
          <w:tab w:val="right" w:pos="8726"/>
        </w:tabs>
        <w:ind w:right="-720"/>
        <w:rPr>
          <w:b/>
        </w:rPr>
      </w:pPr>
    </w:p>
    <w:p w:rsidR="00911FAE" w:rsidRDefault="00911FAE" w:rsidP="00911FAE">
      <w:pPr>
        <w:tabs>
          <w:tab w:val="right" w:pos="4406"/>
          <w:tab w:val="right" w:pos="4680"/>
          <w:tab w:val="right" w:pos="7834"/>
          <w:tab w:val="right" w:pos="8726"/>
        </w:tabs>
        <w:ind w:right="-720"/>
      </w:pPr>
      <w:r>
        <w:rPr>
          <w:u w:val="single"/>
        </w:rPr>
        <w:t>        </w:t>
      </w:r>
      <w:r>
        <w:rPr>
          <w:b/>
        </w:rPr>
        <w:t xml:space="preserve">Passed </w:t>
      </w:r>
      <w:r>
        <w:rPr>
          <w:u w:val="single"/>
        </w:rPr>
        <w:t>        </w:t>
      </w:r>
      <w:r>
        <w:rPr>
          <w:b/>
        </w:rPr>
        <w:t xml:space="preserve">Tabled </w:t>
      </w:r>
      <w:r>
        <w:rPr>
          <w:u w:val="single"/>
        </w:rPr>
        <w:t>        </w:t>
      </w:r>
      <w:r>
        <w:rPr>
          <w:b/>
        </w:rPr>
        <w:t xml:space="preserve">Failed </w:t>
      </w:r>
      <w:r>
        <w:tab/>
      </w:r>
      <w:r>
        <w:tab/>
      </w:r>
      <w:r>
        <w:tab/>
        <w:t xml:space="preserve">4.________________   ______   _________ </w:t>
      </w:r>
    </w:p>
    <w:p w:rsidR="00911FAE" w:rsidRDefault="00911FAE" w:rsidP="00911FAE">
      <w:pPr>
        <w:ind w:right="-720"/>
      </w:pPr>
    </w:p>
    <w:p w:rsidR="00911FAE" w:rsidRDefault="00911FAE" w:rsidP="00911FAE">
      <w:pPr>
        <w:tabs>
          <w:tab w:val="left" w:pos="8640"/>
        </w:tabs>
        <w:rPr>
          <w:u w:val="single"/>
        </w:rPr>
      </w:pPr>
      <w:r>
        <w:rPr>
          <w:b/>
        </w:rPr>
        <w:t>Title:</w:t>
      </w:r>
      <w:r>
        <w:rPr>
          <w:u w:val="single"/>
        </w:rPr>
        <w:t>       </w:t>
      </w:r>
      <w:r>
        <w:rPr>
          <w:b/>
          <w:u w:val="single"/>
        </w:rPr>
        <w:t>Copyright Usage Warnings</w:t>
      </w:r>
      <w:r>
        <w:rPr>
          <w:u w:val="single"/>
        </w:rPr>
        <w:t> </w:t>
      </w:r>
      <w:r>
        <w:rPr>
          <w:u w:val="single"/>
        </w:rPr>
        <w:tab/>
      </w:r>
    </w:p>
    <w:p w:rsidR="00911FAE" w:rsidRDefault="00911FAE" w:rsidP="00911FAE">
      <w:pPr>
        <w:ind w:right="-720"/>
      </w:pPr>
    </w:p>
    <w:p w:rsidR="00911FAE" w:rsidRDefault="00911FAE" w:rsidP="00911FAE">
      <w:r>
        <w:rPr>
          <w:b/>
        </w:rPr>
        <w:t xml:space="preserve">The Faculty Council Recommends to President Hargis that: </w:t>
      </w:r>
      <w:r>
        <w:t>A copyright usage warning be added to the email currently sent to students once a year, to the Provost’s syllabus attachment, and to content management sites (CMS) such as D2L.</w:t>
      </w:r>
    </w:p>
    <w:p w:rsidR="00911FAE" w:rsidRDefault="00911FAE" w:rsidP="00911FAE"/>
    <w:p w:rsidR="00911FAE" w:rsidRDefault="00911FAE" w:rsidP="00911FAE">
      <w:pPr>
        <w:pStyle w:val="ListParagraph"/>
        <w:numPr>
          <w:ilvl w:val="0"/>
          <w:numId w:val="18"/>
        </w:numPr>
      </w:pPr>
      <w:r>
        <w:t xml:space="preserve">OSU Information Technology sends an email to all students about copyright and illegal downloading once a year.  This email should be modified to include a paragraph on copyright and course materials and be sent to all </w:t>
      </w:r>
      <w:proofErr w:type="gramStart"/>
      <w:r>
        <w:t>faculty</w:t>
      </w:r>
      <w:proofErr w:type="gramEnd"/>
      <w:r>
        <w:t xml:space="preserve"> and staff at least once a year.</w:t>
      </w:r>
      <w:r>
        <w:br/>
      </w:r>
      <w:r>
        <w:br/>
        <w:t>Suggested addition:  “In addition to the illegal downloading of music and movies, copyright law also applies to course material.  Course materials may not be copied, redistributed, published, given, leased, sold to others, or used for any purpose other than your own individual study without the written permission of all copyright holders.”</w:t>
      </w:r>
      <w:r>
        <w:br/>
      </w:r>
    </w:p>
    <w:p w:rsidR="00911FAE" w:rsidRDefault="00911FAE" w:rsidP="00911FAE">
      <w:pPr>
        <w:pStyle w:val="ListParagraph"/>
        <w:numPr>
          <w:ilvl w:val="0"/>
          <w:numId w:val="18"/>
        </w:numPr>
      </w:pPr>
      <w:r>
        <w:t>That a paragraph be added to the Provost’s syllabus attachment and be visible to students after logging into the CMS system.</w:t>
      </w:r>
      <w:r>
        <w:br/>
      </w:r>
      <w:r>
        <w:br/>
        <w:t>Suggested syllabus attachment:  “Course materials may not be copied, redistributed, published, given, leased, sold to others, or used for any purpose other than your own individual study without the written permission of the faculty member in charge of the course and other copyright holders.  This paragraph grants you a limited license giving you access to materials for this course, including PowerPoint slides, audio/video recordings, written, or other materials, for your personal educational use only.  Lectures should not be recorded without permission from the faculty member and must not be further disseminated or shared.”</w:t>
      </w:r>
      <w:r>
        <w:br/>
      </w:r>
      <w:r>
        <w:br/>
        <w:t>Suggested CMS notice:  “Course materials may not be copied, redistributed, published, given, leased, sold to others, or used for any purpose other than your own individual study without the written permission of the faculty member in charge of the course and other copyright holders.  This paragraph grants you a limited license, giving you access to course materials posted on this site for your personal educational use only.”</w:t>
      </w:r>
      <w:r>
        <w:br/>
      </w:r>
    </w:p>
    <w:p w:rsidR="00911FAE" w:rsidRDefault="00911FAE" w:rsidP="00911FAE">
      <w:pPr>
        <w:pStyle w:val="ListParagraph"/>
        <w:numPr>
          <w:ilvl w:val="0"/>
          <w:numId w:val="18"/>
        </w:numPr>
      </w:pPr>
      <w:r>
        <w:t xml:space="preserve">That a paragraph be added and be visible to instructors before posting content on the CMS.   “When posting information on this site, you must ensure that the materials are relevant and complementary to the course material specifically sold to students and will not replace the required textbook, </w:t>
      </w:r>
      <w:proofErr w:type="spellStart"/>
      <w:r>
        <w:t>coursepack</w:t>
      </w:r>
      <w:proofErr w:type="spellEnd"/>
      <w:r>
        <w:t xml:space="preserve"> or e-reserves, or digital library resource.  You must also ensure that any converted analog materials (either audio or video) are not available in a digital format and that the conversion to a digital format is authorized and in compliance with copyright law.”</w:t>
      </w:r>
    </w:p>
    <w:p w:rsidR="00911FAE" w:rsidRDefault="00911FAE" w:rsidP="00911FAE">
      <w:pPr>
        <w:ind w:right="-720"/>
      </w:pPr>
    </w:p>
    <w:p w:rsidR="00911FAE" w:rsidRDefault="00911FAE" w:rsidP="00911FAE">
      <w:pPr>
        <w:ind w:right="-720"/>
      </w:pPr>
    </w:p>
    <w:p w:rsidR="00911FAE" w:rsidRDefault="00911FAE" w:rsidP="00911FAE">
      <w:pPr>
        <w:ind w:right="-720"/>
        <w:rPr>
          <w:b/>
        </w:rPr>
      </w:pPr>
    </w:p>
    <w:p w:rsidR="00911FAE" w:rsidRDefault="00911FAE" w:rsidP="00911FAE">
      <w:pPr>
        <w:ind w:right="-720"/>
        <w:rPr>
          <w:b/>
        </w:rPr>
      </w:pPr>
      <w:r>
        <w:rPr>
          <w:b/>
        </w:rPr>
        <w:t>Rationale:</w:t>
      </w:r>
    </w:p>
    <w:p w:rsidR="00911FAE" w:rsidRDefault="00911FAE" w:rsidP="00911FAE">
      <w:pPr>
        <w:ind w:right="-720"/>
      </w:pPr>
    </w:p>
    <w:p w:rsidR="00911FAE" w:rsidRDefault="00911FAE" w:rsidP="00911FAE">
      <w:r>
        <w:t xml:space="preserve">OSU is an accredited nonprofit educational institution and must ensure that all copyrighted protected instructional materials are legally purchased or licensed.  Copyright compliance information must be provided to the faculty, staff and students. </w:t>
      </w:r>
    </w:p>
    <w:p w:rsidR="00911FAE" w:rsidRDefault="00911FAE" w:rsidP="00911FAE">
      <w:pPr>
        <w:ind w:right="-720"/>
      </w:pPr>
    </w:p>
    <w:p w:rsidR="00396C57" w:rsidRPr="00AC0645" w:rsidRDefault="00396C57" w:rsidP="00911FAE">
      <w:pPr>
        <w:ind w:left="3600" w:right="-720" w:firstLine="720"/>
      </w:pPr>
    </w:p>
    <w:p w:rsidR="003C749E" w:rsidRDefault="003C749E">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92277B" w:rsidRDefault="0092277B">
      <w:pPr>
        <w:rPr>
          <w:sz w:val="22"/>
        </w:rPr>
      </w:pPr>
    </w:p>
    <w:p w:rsidR="00DD2177" w:rsidRPr="000E0B46" w:rsidRDefault="00DD2177" w:rsidP="00DD2177">
      <w:pPr>
        <w:ind w:left="3600" w:right="-720" w:firstLine="720"/>
        <w:rPr>
          <w:b/>
        </w:rPr>
      </w:pPr>
      <w:r>
        <w:rPr>
          <w:b/>
        </w:rPr>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DD2177" w:rsidRPr="000E0B46" w:rsidRDefault="00DD2177" w:rsidP="00DD2177">
      <w:pPr>
        <w:ind w:right="-720"/>
        <w:rPr>
          <w:b/>
        </w:rPr>
      </w:pPr>
    </w:p>
    <w:p w:rsidR="00DD2177" w:rsidRPr="000E0B46" w:rsidRDefault="00DD2177" w:rsidP="00DD2177">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12-11-01-Research</w:t>
      </w:r>
      <w:r>
        <w:rPr>
          <w:u w:val="single"/>
        </w:rPr>
        <w:tab/>
      </w:r>
      <w:r>
        <w:tab/>
      </w:r>
      <w:r w:rsidRPr="000E0B46">
        <w:tab/>
        <w:t>1.________________   ______    _________</w:t>
      </w:r>
    </w:p>
    <w:p w:rsidR="00DD2177" w:rsidRPr="000E0B46" w:rsidRDefault="00DD2177" w:rsidP="00DD2177">
      <w:pPr>
        <w:tabs>
          <w:tab w:val="right" w:pos="4406"/>
          <w:tab w:val="right" w:pos="4680"/>
          <w:tab w:val="right" w:pos="7834"/>
          <w:tab w:val="right" w:pos="8726"/>
        </w:tabs>
        <w:ind w:right="-720"/>
        <w:rPr>
          <w:b/>
        </w:rPr>
      </w:pPr>
    </w:p>
    <w:p w:rsidR="00DD2177" w:rsidRPr="000E0B46" w:rsidRDefault="00DD2177" w:rsidP="00DD2177">
      <w:pPr>
        <w:tabs>
          <w:tab w:val="right" w:pos="4406"/>
          <w:tab w:val="right" w:pos="4680"/>
          <w:tab w:val="right" w:pos="7834"/>
          <w:tab w:val="right" w:pos="8726"/>
        </w:tabs>
        <w:ind w:right="-720"/>
      </w:pPr>
      <w:r w:rsidRPr="000E0B46">
        <w:rPr>
          <w:b/>
        </w:rPr>
        <w:t xml:space="preserve">Moved by: </w:t>
      </w:r>
      <w:r>
        <w:rPr>
          <w:u w:val="single"/>
        </w:rPr>
        <w:t>   Research</w:t>
      </w:r>
      <w:r>
        <w:rPr>
          <w:u w:val="single"/>
        </w:rPr>
        <w:tab/>
      </w:r>
      <w:r w:rsidRPr="000E0B46">
        <w:tab/>
      </w:r>
      <w:r>
        <w:tab/>
      </w:r>
      <w:r w:rsidRPr="000E0B46">
        <w:t>2.________________   ______    _________</w:t>
      </w:r>
    </w:p>
    <w:p w:rsidR="00DD2177" w:rsidRPr="000E0B46" w:rsidRDefault="00DD2177" w:rsidP="00DD2177">
      <w:pPr>
        <w:tabs>
          <w:tab w:val="right" w:pos="4406"/>
          <w:tab w:val="right" w:pos="4680"/>
          <w:tab w:val="right" w:pos="7834"/>
          <w:tab w:val="right" w:pos="8726"/>
        </w:tabs>
        <w:ind w:right="-720"/>
        <w:rPr>
          <w:b/>
        </w:rPr>
      </w:pPr>
    </w:p>
    <w:p w:rsidR="00DD2177" w:rsidRPr="000E0B46" w:rsidRDefault="00DD2177" w:rsidP="00DD2177">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DD2177" w:rsidRPr="000E0B46" w:rsidRDefault="00DD2177" w:rsidP="00DD2177">
      <w:pPr>
        <w:tabs>
          <w:tab w:val="right" w:pos="4406"/>
          <w:tab w:val="right" w:pos="4680"/>
          <w:tab w:val="right" w:pos="7834"/>
          <w:tab w:val="right" w:pos="8726"/>
        </w:tabs>
        <w:ind w:right="-720"/>
        <w:rPr>
          <w:b/>
        </w:rPr>
      </w:pPr>
    </w:p>
    <w:p w:rsidR="00DD2177" w:rsidRPr="000E0B46" w:rsidRDefault="00DD2177" w:rsidP="00DD2177">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DD2177" w:rsidRPr="000E0B46" w:rsidRDefault="00DD2177" w:rsidP="00DD2177">
      <w:pPr>
        <w:ind w:right="-720"/>
      </w:pPr>
    </w:p>
    <w:p w:rsidR="00DD2177" w:rsidRPr="000E0B46" w:rsidRDefault="00DD2177" w:rsidP="00DD2177">
      <w:pPr>
        <w:tabs>
          <w:tab w:val="left" w:pos="8640"/>
        </w:tabs>
        <w:rPr>
          <w:u w:val="single"/>
        </w:rPr>
      </w:pPr>
      <w:r w:rsidRPr="000E0B46">
        <w:rPr>
          <w:b/>
        </w:rPr>
        <w:t>Title:</w:t>
      </w:r>
      <w:r>
        <w:rPr>
          <w:u w:val="single"/>
        </w:rPr>
        <w:t>    </w:t>
      </w:r>
      <w:r w:rsidRPr="00DD2177">
        <w:rPr>
          <w:b/>
          <w:u w:val="single"/>
        </w:rPr>
        <w:t>Graduate Student Support Issues (GSSI) Impact Study</w:t>
      </w:r>
      <w:r>
        <w:rPr>
          <w:u w:val="single"/>
        </w:rPr>
        <w:t>    </w:t>
      </w:r>
      <w:r>
        <w:rPr>
          <w:u w:val="single"/>
        </w:rPr>
        <w:tab/>
      </w:r>
    </w:p>
    <w:p w:rsidR="00DD2177" w:rsidRDefault="00DD2177" w:rsidP="00DD2177">
      <w:pPr>
        <w:ind w:right="-720"/>
      </w:pPr>
    </w:p>
    <w:p w:rsidR="00DD2177" w:rsidRDefault="00DD2177" w:rsidP="00DD2177">
      <w:pPr>
        <w:ind w:right="-720"/>
      </w:pPr>
    </w:p>
    <w:p w:rsidR="00DD2177" w:rsidRPr="005D5EAE" w:rsidRDefault="00DD2177" w:rsidP="00DD2177">
      <w:pPr>
        <w:ind w:right="-720"/>
      </w:pPr>
      <w:r w:rsidRPr="00AC0645">
        <w:rPr>
          <w:b/>
        </w:rPr>
        <w:t xml:space="preserve">The </w:t>
      </w:r>
      <w:r>
        <w:rPr>
          <w:b/>
        </w:rPr>
        <w:t xml:space="preserve">Faculty Council Recommends to President Hargis that: </w:t>
      </w:r>
      <w:r w:rsidRPr="00704B92">
        <w:rPr>
          <w:b/>
        </w:rPr>
        <w:t xml:space="preserve"> </w:t>
      </w:r>
      <w:r>
        <w:t>T</w:t>
      </w:r>
      <w:r w:rsidRPr="005D5EAE">
        <w:t xml:space="preserve">he </w:t>
      </w:r>
      <w:r>
        <w:t>Graduate Student Support Issues (GSSI) Special Task Force</w:t>
      </w:r>
      <w:r w:rsidRPr="005D5EAE">
        <w:t xml:space="preserve"> </w:t>
      </w:r>
      <w:r>
        <w:t>in cooperation with the associate dean for research from each college undertake a</w:t>
      </w:r>
      <w:r w:rsidRPr="005D5EAE">
        <w:t xml:space="preserve">n impact study </w:t>
      </w:r>
      <w:r>
        <w:t xml:space="preserve">to </w:t>
      </w:r>
      <w:r w:rsidRPr="005D5EAE">
        <w:t xml:space="preserve">determine the costs and benefits of </w:t>
      </w:r>
      <w:r>
        <w:t xml:space="preserve">GSSI </w:t>
      </w:r>
      <w:r w:rsidRPr="005D5EAE">
        <w:t xml:space="preserve">recommendations </w:t>
      </w:r>
      <w:r>
        <w:t>prior to</w:t>
      </w:r>
      <w:r w:rsidRPr="005D5EAE">
        <w:t xml:space="preserve"> </w:t>
      </w:r>
      <w:r>
        <w:t xml:space="preserve">their </w:t>
      </w:r>
      <w:r w:rsidRPr="005D5EAE">
        <w:t>implementation</w:t>
      </w:r>
      <w:r>
        <w:t>.</w:t>
      </w:r>
    </w:p>
    <w:p w:rsidR="00DD2177" w:rsidRDefault="00DD2177" w:rsidP="00DD2177">
      <w:pPr>
        <w:ind w:right="-720"/>
      </w:pPr>
    </w:p>
    <w:p w:rsidR="00DD2177" w:rsidRDefault="00DD2177" w:rsidP="00DD2177">
      <w:pPr>
        <w:ind w:right="-720"/>
      </w:pPr>
    </w:p>
    <w:p w:rsidR="00DD2177" w:rsidRDefault="00DD2177" w:rsidP="00DD2177">
      <w:pPr>
        <w:ind w:right="-720"/>
        <w:rPr>
          <w:b/>
        </w:rPr>
      </w:pPr>
      <w:r w:rsidRPr="00ED2539">
        <w:rPr>
          <w:b/>
        </w:rPr>
        <w:t>Rationale:</w:t>
      </w:r>
    </w:p>
    <w:p w:rsidR="00DD2177" w:rsidRPr="00ED2539" w:rsidRDefault="00DD2177" w:rsidP="00DD2177">
      <w:pPr>
        <w:ind w:right="-720"/>
        <w:rPr>
          <w:b/>
        </w:rPr>
      </w:pPr>
    </w:p>
    <w:p w:rsidR="00DD2177" w:rsidRPr="00770F87" w:rsidRDefault="00DD2177" w:rsidP="00DD2177">
      <w:pPr>
        <w:jc w:val="both"/>
      </w:pPr>
      <w:r>
        <w:t>The Faculty Council Research Committee has reviewed the GSSI Task Force Draft Recommendations.  The committee agrees with the objective of improving the financial package offered to our graduate students.  The committee also believes that the targets set by the committee (50% stipends near the average salary of the selected peer institutions with full tuition waiver) are reasonable.   The committee finds, however, that the expected outcomes of the program are not well-supported and that the possible unintended consequences of the program are not well-researched or documented.  It is expected that based on these findings, the recommended ‘one-size-fits-all’ implementation plan will be tailored to benefit the unique aspects of the graduate programs in each college.</w:t>
      </w:r>
    </w:p>
    <w:p w:rsidR="00DD2177" w:rsidRDefault="00DD2177" w:rsidP="00DD2177">
      <w:pPr>
        <w:ind w:right="-720"/>
      </w:pPr>
    </w:p>
    <w:p w:rsidR="00DD2177" w:rsidRDefault="00DD2177" w:rsidP="00DD2177">
      <w:pPr>
        <w:jc w:val="both"/>
      </w:pPr>
      <w:r>
        <w:t xml:space="preserve">The committee expects program outcomes to differ widely by college and to a lesser extent by academic unit.  In general, highly structured graduate programs that currently offer predominantly ½ time assistantships at rates well below the average salary of peer institutions will benefit by the task force recommendations.  These programs will receive additional funding to recruit more qualified candidates.  To the extent that GTAs in these programs serve in the classroom, undergraduates in these programs will benefit by the task force recommendations.  Less structured programs that currently offer a mix of ¼ time and ½ time teaching and research assistantships near the average salary of peer institutions and predominantly use TAs in support roles rather than in the classroom will be adversely affected by the recommendations.   For these programs, elimination of the ¼ time assistantship will reduce both the number of graduate students and the number and frequency of graduate course offerings.  The graduate program overall may be viewed by prospective students as less desirable even though GTA and GRA stipends are higher.   Undergraduates are not likely to benefit since a marginal increase in TA quality will be more than offset by a doubling of TA workload. </w:t>
      </w:r>
    </w:p>
    <w:p w:rsidR="00DD2177" w:rsidRDefault="00DD2177" w:rsidP="00DD2177">
      <w:pPr>
        <w:spacing w:line="180" w:lineRule="auto"/>
        <w:jc w:val="both"/>
      </w:pPr>
    </w:p>
    <w:p w:rsidR="00DD2177" w:rsidRDefault="00DD2177" w:rsidP="00DD2177">
      <w:pPr>
        <w:jc w:val="both"/>
      </w:pPr>
      <w:r>
        <w:t xml:space="preserve">The committee supports the objective of matching graduate program hours with the actual time required to complete graduate research. However, both the impact and the likelihood of leaving students ‘stranded’ without tuition waivers prior to completion of their research should be assessed.  </w:t>
      </w:r>
    </w:p>
    <w:p w:rsidR="00DD2177" w:rsidRDefault="00DD2177" w:rsidP="00DD2177">
      <w:pPr>
        <w:spacing w:line="180" w:lineRule="auto"/>
        <w:jc w:val="both"/>
      </w:pPr>
    </w:p>
    <w:p w:rsidR="00DD2177" w:rsidRDefault="00DD2177" w:rsidP="00DD2177">
      <w:pPr>
        <w:jc w:val="both"/>
      </w:pPr>
    </w:p>
    <w:p w:rsidR="00DD2177" w:rsidRDefault="00DD2177" w:rsidP="00DD2177">
      <w:pPr>
        <w:jc w:val="both"/>
      </w:pPr>
    </w:p>
    <w:p w:rsidR="00DD2177" w:rsidRDefault="00DD2177" w:rsidP="00DD2177">
      <w:pPr>
        <w:jc w:val="both"/>
      </w:pPr>
    </w:p>
    <w:p w:rsidR="00DD2177" w:rsidRDefault="00DD2177" w:rsidP="00DD2177">
      <w:pPr>
        <w:jc w:val="both"/>
      </w:pPr>
      <w:r>
        <w:t>Finally, the committee supports the objective of raising GRA salaries in grant proposals and believes that this is an important preliminary step to recruiting excellent graduate research assistants.  However, without an increase in the number of grant applications, this task force recommendation will also tend to reduce the number of RAs in the graduate college.</w:t>
      </w:r>
    </w:p>
    <w:p w:rsidR="00DD2177" w:rsidRDefault="00DD2177" w:rsidP="00DD2177">
      <w:pPr>
        <w:spacing w:line="180" w:lineRule="auto"/>
        <w:jc w:val="both"/>
      </w:pPr>
    </w:p>
    <w:p w:rsidR="00DD2177" w:rsidRDefault="00DD2177" w:rsidP="00DD2177">
      <w:pPr>
        <w:jc w:val="both"/>
      </w:pPr>
      <w:r>
        <w:t>The immediate effect of the GSSI Task Force recommendations will be an overall reduction in the size of the graduate program.  Improvement in TA and RA quality will depend both on the value of the total package (stipend plus tuition waiver) and on other less tangible factors including the risk of failing to complete the program in the allotted time.  The recommended impact study is expected to facilitate implementation of the task force recommendations while maintaining and improving the quality and integrity of graduate programs across the university.</w:t>
      </w:r>
    </w:p>
    <w:p w:rsidR="0092277B" w:rsidRDefault="0092277B" w:rsidP="00DD2177">
      <w:pPr>
        <w:ind w:left="3600" w:right="-720" w:firstLine="720"/>
        <w:rPr>
          <w:sz w:val="22"/>
        </w:rPr>
      </w:pPr>
    </w:p>
    <w:sectPr w:rsidR="0092277B" w:rsidSect="00B3187F">
      <w:headerReference w:type="even" r:id="rId11"/>
      <w:headerReference w:type="default" r:id="rId12"/>
      <w:footerReference w:type="even" r:id="rId13"/>
      <w:footerReference w:type="default" r:id="rId14"/>
      <w:headerReference w:type="first" r:id="rId15"/>
      <w:footerReference w:type="first" r:id="rId16"/>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49E" w:rsidRDefault="003C749E">
      <w:r>
        <w:separator/>
      </w:r>
    </w:p>
  </w:endnote>
  <w:endnote w:type="continuationSeparator" w:id="0">
    <w:p w:rsidR="003C749E" w:rsidRDefault="003C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33" w:rsidRDefault="00AB0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33" w:rsidRDefault="00AB0C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33" w:rsidRDefault="00AB0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49E" w:rsidRDefault="003C749E">
      <w:r>
        <w:separator/>
      </w:r>
    </w:p>
  </w:footnote>
  <w:footnote w:type="continuationSeparator" w:id="0">
    <w:p w:rsidR="003C749E" w:rsidRDefault="003C7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33" w:rsidRDefault="00AB0C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33" w:rsidRDefault="00AB0C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33" w:rsidRDefault="00AB0C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220A"/>
    <w:multiLevelType w:val="hybridMultilevel"/>
    <w:tmpl w:val="2E1E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85B82"/>
    <w:multiLevelType w:val="hybridMultilevel"/>
    <w:tmpl w:val="C7C2DB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46041"/>
    <w:multiLevelType w:val="hybridMultilevel"/>
    <w:tmpl w:val="C70E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B4DC8"/>
    <w:multiLevelType w:val="hybridMultilevel"/>
    <w:tmpl w:val="558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929DF"/>
    <w:multiLevelType w:val="hybridMultilevel"/>
    <w:tmpl w:val="22407C46"/>
    <w:lvl w:ilvl="0" w:tplc="7ACC715C">
      <w:start w:val="1"/>
      <w:numFmt w:val="bullet"/>
      <w:lvlText w:val=""/>
      <w:lvlJc w:val="left"/>
      <w:pPr>
        <w:ind w:left="1080" w:hanging="360"/>
      </w:pPr>
      <w:rPr>
        <w:rFonts w:ascii="Symbol" w:hAnsi="Symbo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C74E71"/>
    <w:multiLevelType w:val="hybridMultilevel"/>
    <w:tmpl w:val="BA1A2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0E7A6C"/>
    <w:multiLevelType w:val="hybridMultilevel"/>
    <w:tmpl w:val="8BBC2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0F2026"/>
    <w:multiLevelType w:val="hybridMultilevel"/>
    <w:tmpl w:val="64569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76853"/>
    <w:multiLevelType w:val="hybridMultilevel"/>
    <w:tmpl w:val="157C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nsid w:val="43D6196B"/>
    <w:multiLevelType w:val="hybridMultilevel"/>
    <w:tmpl w:val="CC00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7332B15"/>
    <w:multiLevelType w:val="hybridMultilevel"/>
    <w:tmpl w:val="0B262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DFA2370"/>
    <w:multiLevelType w:val="hybridMultilevel"/>
    <w:tmpl w:val="0AB40C98"/>
    <w:lvl w:ilvl="0" w:tplc="9D7894DA">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EC1148B"/>
    <w:multiLevelType w:val="hybridMultilevel"/>
    <w:tmpl w:val="8496DF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52248A8"/>
    <w:multiLevelType w:val="hybridMultilevel"/>
    <w:tmpl w:val="E9A86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48115B"/>
    <w:multiLevelType w:val="hybridMultilevel"/>
    <w:tmpl w:val="2294D8B0"/>
    <w:lvl w:ilvl="0" w:tplc="1F86D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AC17E3"/>
    <w:multiLevelType w:val="hybridMultilevel"/>
    <w:tmpl w:val="B65E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590BBE"/>
    <w:multiLevelType w:val="hybridMultilevel"/>
    <w:tmpl w:val="8496DF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7"/>
  </w:num>
  <w:num w:numId="4">
    <w:abstractNumId w:val="17"/>
  </w:num>
  <w:num w:numId="5">
    <w:abstractNumId w:val="14"/>
  </w:num>
  <w:num w:numId="6">
    <w:abstractNumId w:val="18"/>
  </w:num>
  <w:num w:numId="7">
    <w:abstractNumId w:val="15"/>
  </w:num>
  <w:num w:numId="8">
    <w:abstractNumId w:val="3"/>
  </w:num>
  <w:num w:numId="9">
    <w:abstractNumId w:val="0"/>
  </w:num>
  <w:num w:numId="10">
    <w:abstractNumId w:val="6"/>
  </w:num>
  <w:num w:numId="11">
    <w:abstractNumId w:val="16"/>
  </w:num>
  <w:num w:numId="12">
    <w:abstractNumId w:val="4"/>
  </w:num>
  <w:num w:numId="13">
    <w:abstractNumId w:val="12"/>
  </w:num>
  <w:num w:numId="14">
    <w:abstractNumId w:val="13"/>
  </w:num>
  <w:num w:numId="15">
    <w:abstractNumId w:val="8"/>
  </w:num>
  <w:num w:numId="16">
    <w:abstractNumId w:val="10"/>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4E1"/>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3C13"/>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9CD"/>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2A9"/>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0D5"/>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7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0B4"/>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6FC"/>
    <w:rsid w:val="0026476C"/>
    <w:rsid w:val="00264B2D"/>
    <w:rsid w:val="00264B6A"/>
    <w:rsid w:val="00265214"/>
    <w:rsid w:val="002660FE"/>
    <w:rsid w:val="0026617F"/>
    <w:rsid w:val="00266648"/>
    <w:rsid w:val="00266E8E"/>
    <w:rsid w:val="0026720E"/>
    <w:rsid w:val="0026779A"/>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ECA"/>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12D"/>
    <w:rsid w:val="002F73E3"/>
    <w:rsid w:val="002F7492"/>
    <w:rsid w:val="002F768E"/>
    <w:rsid w:val="002F796F"/>
    <w:rsid w:val="002F7E3C"/>
    <w:rsid w:val="0030016B"/>
    <w:rsid w:val="00300492"/>
    <w:rsid w:val="003007ED"/>
    <w:rsid w:val="00300DC1"/>
    <w:rsid w:val="00301312"/>
    <w:rsid w:val="003015A4"/>
    <w:rsid w:val="003020D8"/>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C57"/>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49E"/>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78"/>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C0C"/>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9FA"/>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211"/>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0F59"/>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4ED8"/>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62"/>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DC7"/>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1C2"/>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4D4"/>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BF"/>
    <w:rsid w:val="0070307D"/>
    <w:rsid w:val="00703526"/>
    <w:rsid w:val="00703581"/>
    <w:rsid w:val="00703BFD"/>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6FA8"/>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5DB7"/>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0A39"/>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59D"/>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B9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1FAE"/>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77B"/>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5D75"/>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2D"/>
    <w:rsid w:val="00997CE0"/>
    <w:rsid w:val="00997ECD"/>
    <w:rsid w:val="00997F38"/>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40E"/>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68"/>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9A2"/>
    <w:rsid w:val="00A56AD1"/>
    <w:rsid w:val="00A56B52"/>
    <w:rsid w:val="00A56BE4"/>
    <w:rsid w:val="00A56F7A"/>
    <w:rsid w:val="00A60097"/>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32"/>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33"/>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29"/>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8BE"/>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0CB"/>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532"/>
    <w:rsid w:val="00D1199A"/>
    <w:rsid w:val="00D11BF0"/>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7E4"/>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D4B"/>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7C"/>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217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27E6C"/>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A99"/>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3C4"/>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7A9"/>
    <w:rsid w:val="00F1597C"/>
    <w:rsid w:val="00F160B4"/>
    <w:rsid w:val="00F163EE"/>
    <w:rsid w:val="00F169CD"/>
    <w:rsid w:val="00F16A3D"/>
    <w:rsid w:val="00F16ED9"/>
    <w:rsid w:val="00F17249"/>
    <w:rsid w:val="00F17297"/>
    <w:rsid w:val="00F175DF"/>
    <w:rsid w:val="00F17E1E"/>
    <w:rsid w:val="00F17F07"/>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57EF9"/>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6EA"/>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C5B"/>
    <w:rsid w:val="00F77FD2"/>
    <w:rsid w:val="00F800C3"/>
    <w:rsid w:val="00F80255"/>
    <w:rsid w:val="00F804D1"/>
    <w:rsid w:val="00F8099B"/>
    <w:rsid w:val="00F80C7A"/>
    <w:rsid w:val="00F80D72"/>
    <w:rsid w:val="00F81265"/>
    <w:rsid w:val="00F81492"/>
    <w:rsid w:val="00F81617"/>
    <w:rsid w:val="00F817B0"/>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uiPriority w:val="99"/>
    <w:rsid w:val="005F6795"/>
    <w:pPr>
      <w:tabs>
        <w:tab w:val="center" w:pos="4680"/>
        <w:tab w:val="right" w:pos="9360"/>
      </w:tabs>
    </w:pPr>
  </w:style>
  <w:style w:type="character" w:customStyle="1" w:styleId="FooterChar">
    <w:name w:val="Footer Char"/>
    <w:basedOn w:val="DefaultParagraphFont"/>
    <w:link w:val="Footer"/>
    <w:uiPriority w:val="99"/>
    <w:rsid w:val="005F6795"/>
    <w:rPr>
      <w:sz w:val="24"/>
      <w:szCs w:val="24"/>
    </w:rPr>
  </w:style>
  <w:style w:type="character" w:styleId="Hyperlink">
    <w:name w:val="Hyperlink"/>
    <w:basedOn w:val="DefaultParagraphFont"/>
    <w:unhideWhenUsed/>
    <w:rsid w:val="006B7DA2"/>
    <w:rPr>
      <w:color w:val="0000FF"/>
      <w:u w:val="single"/>
    </w:rPr>
  </w:style>
  <w:style w:type="paragraph" w:styleId="NormalWeb">
    <w:name w:val="Normal (Web)"/>
    <w:basedOn w:val="Normal"/>
    <w:uiPriority w:val="99"/>
    <w:unhideWhenUsed/>
    <w:rsid w:val="00A13468"/>
    <w:pPr>
      <w:spacing w:before="100" w:beforeAutospacing="1" w:after="100" w:afterAutospacing="1"/>
    </w:pPr>
    <w:rPr>
      <w:rFonts w:eastAsiaTheme="minorHAnsi"/>
    </w:rPr>
  </w:style>
  <w:style w:type="paragraph" w:customStyle="1" w:styleId="Default">
    <w:name w:val="Default"/>
    <w:rsid w:val="00D157E4"/>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uiPriority w:val="99"/>
    <w:rsid w:val="005F6795"/>
    <w:pPr>
      <w:tabs>
        <w:tab w:val="center" w:pos="4680"/>
        <w:tab w:val="right" w:pos="9360"/>
      </w:tabs>
    </w:pPr>
  </w:style>
  <w:style w:type="character" w:customStyle="1" w:styleId="FooterChar">
    <w:name w:val="Footer Char"/>
    <w:basedOn w:val="DefaultParagraphFont"/>
    <w:link w:val="Footer"/>
    <w:uiPriority w:val="99"/>
    <w:rsid w:val="005F6795"/>
    <w:rPr>
      <w:sz w:val="24"/>
      <w:szCs w:val="24"/>
    </w:rPr>
  </w:style>
  <w:style w:type="character" w:styleId="Hyperlink">
    <w:name w:val="Hyperlink"/>
    <w:basedOn w:val="DefaultParagraphFont"/>
    <w:unhideWhenUsed/>
    <w:rsid w:val="006B7DA2"/>
    <w:rPr>
      <w:color w:val="0000FF"/>
      <w:u w:val="single"/>
    </w:rPr>
  </w:style>
  <w:style w:type="paragraph" w:styleId="NormalWeb">
    <w:name w:val="Normal (Web)"/>
    <w:basedOn w:val="Normal"/>
    <w:uiPriority w:val="99"/>
    <w:unhideWhenUsed/>
    <w:rsid w:val="00A13468"/>
    <w:pPr>
      <w:spacing w:before="100" w:beforeAutospacing="1" w:after="100" w:afterAutospacing="1"/>
    </w:pPr>
    <w:rPr>
      <w:rFonts w:eastAsiaTheme="minorHAnsi"/>
    </w:rPr>
  </w:style>
  <w:style w:type="paragraph" w:customStyle="1" w:styleId="Default">
    <w:name w:val="Default"/>
    <w:rsid w:val="00D157E4"/>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38404380">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jobs.okstate.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4AF8F-191C-4C95-938F-40AA3462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8</cp:revision>
  <cp:lastPrinted>2011-11-01T19:28:00Z</cp:lastPrinted>
  <dcterms:created xsi:type="dcterms:W3CDTF">2012-11-08T14:21:00Z</dcterms:created>
  <dcterms:modified xsi:type="dcterms:W3CDTF">2012-11-08T21:53:00Z</dcterms:modified>
</cp:coreProperties>
</file>