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sidR="00F201E9">
        <w:rPr>
          <w:b/>
        </w:rPr>
        <w:t xml:space="preserve">, Tuesday, </w:t>
      </w:r>
      <w:r w:rsidR="00FE28F7">
        <w:rPr>
          <w:b/>
        </w:rPr>
        <w:t>January 13, 2015</w:t>
      </w:r>
    </w:p>
    <w:p w:rsidR="001D5B79" w:rsidRPr="00FD6A1A" w:rsidRDefault="00C90133" w:rsidP="001242CA">
      <w:pPr>
        <w:pStyle w:val="Heading1"/>
      </w:pPr>
      <w:r>
        <w:t>Council Room, 412 Student Union</w:t>
      </w:r>
    </w:p>
    <w:p w:rsidR="001D5B79" w:rsidRDefault="001D5B79" w:rsidP="001D5B79">
      <w:r>
        <w:rPr>
          <w:b/>
        </w:rPr>
        <w:t>AGENDA:</w:t>
      </w:r>
    </w:p>
    <w:p w:rsidR="001D5B79" w:rsidRDefault="001D5B79" w:rsidP="001D5B79"/>
    <w:p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rsidR="007320AE" w:rsidRPr="00EE7D22" w:rsidRDefault="007320AE" w:rsidP="007320AE">
      <w:pPr>
        <w:pStyle w:val="EnvelopeReturn"/>
        <w:tabs>
          <w:tab w:val="left" w:pos="360"/>
          <w:tab w:val="left" w:pos="965"/>
          <w:tab w:val="left" w:pos="1325"/>
        </w:tabs>
        <w:spacing w:line="120" w:lineRule="auto"/>
        <w:rPr>
          <w:rFonts w:cs="Times New Roman"/>
        </w:rPr>
      </w:pPr>
    </w:p>
    <w:p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FE28F7">
        <w:rPr>
          <w:rFonts w:cs="Times New Roman"/>
        </w:rPr>
        <w:t>December 9</w:t>
      </w:r>
      <w:r w:rsidRPr="006D7AB7">
        <w:rPr>
          <w:rFonts w:cs="Times New Roman"/>
        </w:rPr>
        <w:t>,</w:t>
      </w:r>
      <w:r w:rsidR="00075099">
        <w:rPr>
          <w:rFonts w:cs="Times New Roman"/>
        </w:rPr>
        <w:t xml:space="preserve"> 2014</w:t>
      </w:r>
      <w:r w:rsidRPr="006D7AB7">
        <w:rPr>
          <w:rFonts w:cs="Times New Roman"/>
        </w:rPr>
        <w:t xml:space="preserve"> Minutes</w:t>
      </w:r>
    </w:p>
    <w:p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C359E5" w:rsidRDefault="00103801" w:rsidP="00C90133">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t>Special Report:</w:t>
      </w:r>
    </w:p>
    <w:p w:rsidR="00702C23" w:rsidRDefault="00F154FF" w:rsidP="00C90133">
      <w:pPr>
        <w:tabs>
          <w:tab w:val="left" w:pos="360"/>
          <w:tab w:val="left" w:pos="960"/>
        </w:tabs>
        <w:ind w:left="960" w:hanging="960"/>
        <w:rPr>
          <w:color w:val="000000"/>
        </w:rPr>
      </w:pPr>
      <w:r>
        <w:rPr>
          <w:color w:val="000000"/>
        </w:rPr>
        <w:tab/>
      </w:r>
      <w:r>
        <w:rPr>
          <w:color w:val="000000"/>
        </w:rPr>
        <w:tab/>
      </w:r>
      <w:r>
        <w:rPr>
          <w:color w:val="000000"/>
        </w:rPr>
        <w:tab/>
        <w:t xml:space="preserve">A. </w:t>
      </w:r>
      <w:r w:rsidR="00FE28F7">
        <w:rPr>
          <w:color w:val="000000"/>
        </w:rPr>
        <w:t>Dr. Stephen McKeever - NESI</w:t>
      </w:r>
    </w:p>
    <w:p w:rsidR="00B60E5E" w:rsidRDefault="00FE28F7" w:rsidP="00C90133">
      <w:pPr>
        <w:tabs>
          <w:tab w:val="left" w:pos="360"/>
          <w:tab w:val="left" w:pos="960"/>
        </w:tabs>
        <w:ind w:left="960" w:hanging="960"/>
        <w:rPr>
          <w:color w:val="000000"/>
        </w:rPr>
      </w:pPr>
      <w:r>
        <w:rPr>
          <w:color w:val="000000"/>
        </w:rPr>
        <w:tab/>
      </w:r>
      <w:r>
        <w:rPr>
          <w:color w:val="000000"/>
        </w:rPr>
        <w:tab/>
      </w:r>
      <w:r>
        <w:rPr>
          <w:color w:val="000000"/>
        </w:rPr>
        <w:tab/>
        <w:t xml:space="preserve">B. </w:t>
      </w:r>
      <w:r w:rsidR="003021BC">
        <w:rPr>
          <w:color w:val="000000"/>
        </w:rPr>
        <w:t>Tim O’Neil</w:t>
      </w:r>
      <w:r w:rsidR="00330E63">
        <w:rPr>
          <w:color w:val="000000"/>
        </w:rPr>
        <w:t>/Josh Ward</w:t>
      </w:r>
      <w:r w:rsidR="003021BC">
        <w:rPr>
          <w:color w:val="000000"/>
        </w:rPr>
        <w:t xml:space="preserve"> – Undergraduate Research</w:t>
      </w:r>
    </w:p>
    <w:p w:rsidR="001B3623" w:rsidRDefault="00F154FF" w:rsidP="00C90133">
      <w:pPr>
        <w:tabs>
          <w:tab w:val="left" w:pos="360"/>
          <w:tab w:val="left" w:pos="960"/>
        </w:tabs>
        <w:ind w:left="960" w:hanging="960"/>
        <w:rPr>
          <w:color w:val="000000"/>
        </w:rPr>
      </w:pPr>
      <w:r>
        <w:rPr>
          <w:color w:val="000000"/>
        </w:rPr>
        <w:tab/>
      </w:r>
      <w:r>
        <w:rPr>
          <w:color w:val="000000"/>
        </w:rPr>
        <w:tab/>
      </w:r>
    </w:p>
    <w:p w:rsidR="00652388" w:rsidRDefault="00C359E5" w:rsidP="00C90133">
      <w:pPr>
        <w:tabs>
          <w:tab w:val="left" w:pos="360"/>
          <w:tab w:val="left" w:pos="960"/>
        </w:tabs>
        <w:ind w:left="960" w:hanging="960"/>
        <w:rPr>
          <w:color w:val="000000"/>
        </w:rPr>
      </w:pPr>
      <w:r>
        <w:rPr>
          <w:color w:val="000000"/>
        </w:rPr>
        <w:tab/>
        <w:t xml:space="preserve"> 5</w:t>
      </w:r>
      <w:r w:rsidR="001D5B79" w:rsidRPr="00B161C8">
        <w:rPr>
          <w:color w:val="000000"/>
        </w:rPr>
        <w:t>.</w:t>
      </w:r>
      <w:r w:rsidR="001D5B79" w:rsidRPr="00B161C8">
        <w:rPr>
          <w:color w:val="000000"/>
        </w:rPr>
        <w:tab/>
      </w:r>
      <w:r w:rsidR="00C90133">
        <w:t>The President – Remarks and Comments</w:t>
      </w:r>
    </w:p>
    <w:p w:rsidR="00652388" w:rsidRDefault="00652388" w:rsidP="00652388">
      <w:pPr>
        <w:tabs>
          <w:tab w:val="left" w:pos="360"/>
          <w:tab w:val="left" w:pos="960"/>
        </w:tabs>
        <w:ind w:left="960" w:hanging="960"/>
        <w:rPr>
          <w:color w:val="000000"/>
        </w:rPr>
      </w:pPr>
    </w:p>
    <w:p w:rsidR="00C90133" w:rsidRDefault="00027419" w:rsidP="00C90133">
      <w:pPr>
        <w:tabs>
          <w:tab w:val="left" w:pos="360"/>
          <w:tab w:val="left" w:pos="960"/>
        </w:tabs>
        <w:ind w:left="960" w:hanging="960"/>
      </w:pPr>
      <w:r>
        <w:tab/>
        <w:t xml:space="preserve"> </w:t>
      </w:r>
      <w:r w:rsidR="00C359E5">
        <w:t>6</w:t>
      </w:r>
      <w:r w:rsidR="001D5B79">
        <w:t>.</w:t>
      </w:r>
      <w:r w:rsidR="001D5B79">
        <w:tab/>
      </w:r>
      <w:r w:rsidR="00C90133">
        <w:t>Report of Status of Faculty Council Recommendations:</w:t>
      </w:r>
    </w:p>
    <w:p w:rsidR="000327A7" w:rsidRPr="00882AE2" w:rsidRDefault="00C90133" w:rsidP="00882AE2">
      <w:pPr>
        <w:tabs>
          <w:tab w:val="left" w:pos="360"/>
          <w:tab w:val="left" w:pos="960"/>
          <w:tab w:val="left" w:pos="1325"/>
        </w:tabs>
        <w:spacing w:before="120"/>
        <w:ind w:left="965" w:hanging="965"/>
      </w:pPr>
      <w:r>
        <w:tab/>
      </w:r>
      <w:r>
        <w:tab/>
        <w:t xml:space="preserve">President Hargis, Provost </w:t>
      </w:r>
      <w:r w:rsidR="00407D96">
        <w:t>Sandefur</w:t>
      </w:r>
      <w:r>
        <w:t>, and/or Vice Presidents</w:t>
      </w:r>
      <w:r w:rsidR="00652388">
        <w:rPr>
          <w:color w:val="000000"/>
        </w:rPr>
        <w:t xml:space="preserve"> </w:t>
      </w:r>
    </w:p>
    <w:p w:rsidR="001D5B79" w:rsidRDefault="00027419" w:rsidP="00652388">
      <w:pPr>
        <w:pStyle w:val="EnvelopeReturn"/>
        <w:tabs>
          <w:tab w:val="left" w:pos="360"/>
          <w:tab w:val="left" w:pos="965"/>
          <w:tab w:val="left" w:pos="1325"/>
        </w:tabs>
        <w:spacing w:before="120"/>
      </w:pPr>
      <w:r>
        <w:tab/>
        <w:t xml:space="preserve"> </w:t>
      </w:r>
      <w:r w:rsidR="00C359E5">
        <w:t>7</w:t>
      </w:r>
      <w:r w:rsidR="001D5B79">
        <w:t>.</w:t>
      </w:r>
      <w:r w:rsidR="001D5B79">
        <w:tab/>
        <w:t>Reports of Standing Committees:</w:t>
      </w:r>
    </w:p>
    <w:p w:rsidR="000327A7" w:rsidRDefault="001D5B79" w:rsidP="00652388">
      <w:pPr>
        <w:tabs>
          <w:tab w:val="left" w:pos="360"/>
          <w:tab w:val="left" w:pos="960"/>
          <w:tab w:val="left" w:pos="1320"/>
        </w:tabs>
        <w:spacing w:before="120"/>
      </w:pPr>
      <w:r>
        <w:tab/>
      </w:r>
      <w:r>
        <w:tab/>
        <w:t>a.</w:t>
      </w:r>
      <w:r>
        <w:tab/>
      </w:r>
      <w:r w:rsidR="00596C46">
        <w:t xml:space="preserve">Academic Standards and Policies:  </w:t>
      </w:r>
      <w:r w:rsidR="00292074">
        <w:t>Carol Jones</w:t>
      </w:r>
      <w:r w:rsidR="00596C46">
        <w:t xml:space="preserve"> – </w:t>
      </w:r>
      <w:r w:rsidR="00330E63">
        <w:t>Update</w:t>
      </w:r>
    </w:p>
    <w:p w:rsidR="00227FCB" w:rsidRPr="00330E63" w:rsidRDefault="005C13CC" w:rsidP="00330E63">
      <w:pPr>
        <w:tabs>
          <w:tab w:val="left" w:pos="360"/>
          <w:tab w:val="left" w:pos="960"/>
          <w:tab w:val="left" w:pos="1320"/>
        </w:tabs>
        <w:spacing w:before="120" w:line="276" w:lineRule="auto"/>
      </w:pPr>
      <w:r>
        <w:tab/>
      </w:r>
      <w:r>
        <w:tab/>
      </w:r>
      <w:r>
        <w:tab/>
      </w:r>
      <w:r w:rsidR="00330E63">
        <w:t>Recommendation:  15-01-01-ASP:  UAR 6.12 Violation of Academic Integrity*</w:t>
      </w:r>
    </w:p>
    <w:p w:rsidR="00441E25" w:rsidRPr="00441E25" w:rsidRDefault="001D5B79" w:rsidP="00330E63">
      <w:pPr>
        <w:pStyle w:val="EnvelopeReturn"/>
        <w:tabs>
          <w:tab w:val="left" w:pos="360"/>
          <w:tab w:val="left" w:pos="965"/>
          <w:tab w:val="left" w:pos="1325"/>
        </w:tabs>
        <w:spacing w:before="120"/>
      </w:pPr>
      <w:r>
        <w:tab/>
      </w:r>
      <w:r>
        <w:tab/>
        <w:t>b.</w:t>
      </w:r>
      <w:r>
        <w:tab/>
      </w:r>
      <w:r w:rsidR="00596C46">
        <w:t xml:space="preserve">Athletics:  </w:t>
      </w:r>
      <w:r w:rsidR="00292074">
        <w:t>Tom Royer</w:t>
      </w:r>
      <w:r w:rsidR="00AA4258">
        <w:t xml:space="preserve"> </w:t>
      </w:r>
      <w:r w:rsidR="00330E63">
        <w:t>–</w:t>
      </w:r>
      <w:r w:rsidR="00AA4258">
        <w:t xml:space="preserve"> </w:t>
      </w:r>
      <w:r w:rsidR="00330E63">
        <w:t>No Report</w:t>
      </w:r>
    </w:p>
    <w:p w:rsidR="001D5B79" w:rsidRDefault="001D5B79" w:rsidP="001D5B79">
      <w:pPr>
        <w:pStyle w:val="EnvelopeReturn"/>
        <w:tabs>
          <w:tab w:val="left" w:pos="360"/>
          <w:tab w:val="left" w:pos="965"/>
          <w:tab w:val="left" w:pos="1325"/>
        </w:tabs>
        <w:spacing w:before="120"/>
        <w:rPr>
          <w:rFonts w:cs="Times New Roman"/>
          <w:szCs w:val="24"/>
        </w:rPr>
      </w:pPr>
      <w:r>
        <w:tab/>
      </w:r>
      <w:r>
        <w:tab/>
        <w:t>c.</w:t>
      </w:r>
      <w:r>
        <w:tab/>
      </w:r>
      <w:r w:rsidR="009A3C53">
        <w:t xml:space="preserve">Budget: </w:t>
      </w:r>
      <w:r w:rsidR="009A3C53">
        <w:rPr>
          <w:rFonts w:cs="Times New Roman"/>
          <w:szCs w:val="24"/>
        </w:rPr>
        <w:t xml:space="preserve">Pamela Lloyd </w:t>
      </w:r>
      <w:r w:rsidR="00330E63">
        <w:rPr>
          <w:rFonts w:cs="Times New Roman"/>
          <w:szCs w:val="24"/>
        </w:rPr>
        <w:t>– No Report</w:t>
      </w:r>
    </w:p>
    <w:p w:rsidR="002C2882" w:rsidRPr="00652388" w:rsidRDefault="001D5B79" w:rsidP="00330E63">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1242CA">
        <w:t>Nathan Walker</w:t>
      </w:r>
      <w:r w:rsidR="00596C46">
        <w:t xml:space="preserve"> – </w:t>
      </w:r>
      <w:r w:rsidR="00330E63">
        <w:t>No Report</w:t>
      </w:r>
    </w:p>
    <w:p w:rsidR="001242CA" w:rsidRPr="00330E63" w:rsidRDefault="001242CA" w:rsidP="00330E63">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w:t>
      </w:r>
      <w:r w:rsidR="00292074">
        <w:t>Daqing Piao</w:t>
      </w:r>
      <w:r>
        <w:t xml:space="preserve"> – </w:t>
      </w:r>
      <w:r w:rsidR="00330E63">
        <w:t>No Report</w:t>
      </w:r>
    </w:p>
    <w:p w:rsidR="00C90133" w:rsidRDefault="001242CA" w:rsidP="00330E63">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292074">
        <w:t>Karen McBee</w:t>
      </w:r>
      <w:r w:rsidR="00596C46">
        <w:t xml:space="preserve"> – </w:t>
      </w:r>
      <w:r w:rsidR="00330E63">
        <w:t>No Report</w:t>
      </w:r>
    </w:p>
    <w:p w:rsidR="00D17609" w:rsidRPr="00330E63" w:rsidRDefault="00C90133" w:rsidP="00330E63">
      <w:pPr>
        <w:pStyle w:val="EnvelopeReturn"/>
        <w:tabs>
          <w:tab w:val="left" w:pos="360"/>
          <w:tab w:val="left" w:pos="965"/>
          <w:tab w:val="left" w:pos="1325"/>
        </w:tabs>
        <w:spacing w:before="120"/>
      </w:pPr>
      <w:r>
        <w:tab/>
      </w:r>
      <w:r>
        <w:tab/>
      </w:r>
      <w:r w:rsidR="001242CA">
        <w:t>g</w:t>
      </w:r>
      <w:r w:rsidR="001D5B79">
        <w:t>.</w:t>
      </w:r>
      <w:r w:rsidR="001D5B79">
        <w:tab/>
      </w:r>
      <w:r w:rsidR="00596C46">
        <w:t xml:space="preserve">Long-Range Planning and Information Technology:  </w:t>
      </w:r>
      <w:r w:rsidR="001242CA">
        <w:t>Victor Baeza</w:t>
      </w:r>
      <w:r w:rsidR="00D17609">
        <w:t xml:space="preserve"> –</w:t>
      </w:r>
      <w:r w:rsidR="00330E63">
        <w:t xml:space="preserve"> No Report</w:t>
      </w:r>
    </w:p>
    <w:p w:rsidR="00474337" w:rsidRPr="00330E63" w:rsidRDefault="001242CA" w:rsidP="00330E63">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t>Gilbert John</w:t>
      </w:r>
      <w:r w:rsidR="00474337">
        <w:t xml:space="preserve"> –</w:t>
      </w:r>
      <w:r w:rsidR="009707BD">
        <w:t xml:space="preserve"> </w:t>
      </w:r>
      <w:r w:rsidR="00330E63">
        <w:t>No Report</w:t>
      </w:r>
    </w:p>
    <w:p w:rsidR="001E3623" w:rsidRPr="00330E63" w:rsidRDefault="001242CA" w:rsidP="00330E63">
      <w:pPr>
        <w:tabs>
          <w:tab w:val="left" w:pos="360"/>
          <w:tab w:val="left" w:pos="965"/>
          <w:tab w:val="left" w:pos="1325"/>
        </w:tabs>
        <w:spacing w:before="120"/>
      </w:pPr>
      <w:r>
        <w:tab/>
      </w:r>
      <w:r>
        <w:tab/>
      </w:r>
      <w:proofErr w:type="spellStart"/>
      <w:proofErr w:type="gramStart"/>
      <w:r>
        <w:t>i</w:t>
      </w:r>
      <w:proofErr w:type="spellEnd"/>
      <w:proofErr w:type="gramEnd"/>
      <w:r w:rsidR="001D5B79">
        <w:t>.</w:t>
      </w:r>
      <w:r w:rsidR="001D5B79">
        <w:tab/>
      </w:r>
      <w:r w:rsidR="00681AEF">
        <w:t>Re</w:t>
      </w:r>
      <w:r w:rsidR="001E3623">
        <w:t>tir</w:t>
      </w:r>
      <w:r w:rsidR="00C41C2B">
        <w:t xml:space="preserve">ement &amp; Fringe Benefits: </w:t>
      </w:r>
      <w:r w:rsidR="00292074">
        <w:t>Rita Miller</w:t>
      </w:r>
      <w:r w:rsidR="001E3623">
        <w:t xml:space="preserve"> </w:t>
      </w:r>
      <w:r w:rsidR="00330E63">
        <w:t>– No Report</w:t>
      </w:r>
    </w:p>
    <w:p w:rsidR="008C0290" w:rsidRPr="00330E63" w:rsidRDefault="001242CA" w:rsidP="00330E63">
      <w:pPr>
        <w:tabs>
          <w:tab w:val="left" w:pos="360"/>
          <w:tab w:val="left" w:pos="960"/>
          <w:tab w:val="left" w:pos="1320"/>
        </w:tabs>
        <w:spacing w:before="120"/>
        <w:ind w:left="960"/>
      </w:pPr>
      <w:r>
        <w:t>j.</w:t>
      </w:r>
      <w:r>
        <w:tab/>
      </w:r>
      <w:r w:rsidR="00681AEF">
        <w:t xml:space="preserve">Rules </w:t>
      </w:r>
      <w:r w:rsidR="008C0290">
        <w:t xml:space="preserve">and Procedures:  </w:t>
      </w:r>
      <w:r w:rsidR="00330E63">
        <w:t>Ranji Vaidyanathan – No Report</w:t>
      </w:r>
    </w:p>
    <w:p w:rsidR="001B2EB6" w:rsidRPr="00330E63" w:rsidRDefault="00681AEF" w:rsidP="00330E63">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1242CA">
        <w:rPr>
          <w:rFonts w:cs="Times New Roman"/>
          <w:szCs w:val="24"/>
        </w:rPr>
        <w:t>Barney Luttbeg</w:t>
      </w:r>
      <w:r w:rsidR="001D5B79">
        <w:rPr>
          <w:rFonts w:cs="Times New Roman"/>
          <w:szCs w:val="24"/>
        </w:rPr>
        <w:t xml:space="preserve"> – </w:t>
      </w:r>
      <w:r w:rsidR="00330E63">
        <w:t>No Report</w:t>
      </w:r>
    </w:p>
    <w:p w:rsidR="00D81883" w:rsidRDefault="00103801" w:rsidP="001D5B79">
      <w:pPr>
        <w:tabs>
          <w:tab w:val="left" w:pos="360"/>
          <w:tab w:val="left" w:pos="965"/>
          <w:tab w:val="left" w:pos="1325"/>
        </w:tabs>
        <w:spacing w:before="120"/>
      </w:pPr>
      <w:r>
        <w:tab/>
        <w:t xml:space="preserve"> </w:t>
      </w:r>
      <w:r w:rsidR="00850E28">
        <w:t>8</w:t>
      </w:r>
      <w:r w:rsidR="001D5B79">
        <w:t>.</w:t>
      </w:r>
      <w:r w:rsidR="001D5B79">
        <w:tab/>
        <w:t xml:space="preserve">Reports of Liaison Representatives </w:t>
      </w:r>
      <w:r w:rsidR="00715465">
        <w:t xml:space="preserve">– </w:t>
      </w:r>
    </w:p>
    <w:p w:rsidR="00850E28" w:rsidRDefault="00850E28" w:rsidP="001D5B79">
      <w:pPr>
        <w:pStyle w:val="EnvelopeReturn"/>
        <w:tabs>
          <w:tab w:val="left" w:pos="360"/>
          <w:tab w:val="left" w:pos="965"/>
          <w:tab w:val="left" w:pos="1325"/>
        </w:tabs>
        <w:spacing w:before="120"/>
      </w:pPr>
      <w:r>
        <w:tab/>
        <w:t xml:space="preserve"> 9</w:t>
      </w:r>
      <w:r w:rsidR="001D5B79">
        <w:t>.</w:t>
      </w:r>
      <w:r w:rsidR="001D5B79">
        <w:tab/>
        <w:t>Old Business</w:t>
      </w:r>
      <w:r w:rsidR="00330E63">
        <w:t xml:space="preserve"> – </w:t>
      </w:r>
      <w:r>
        <w:tab/>
      </w:r>
      <w:r>
        <w:t>Officer Michael Robinson - Chief of Police, OSU Police Department</w:t>
      </w:r>
    </w:p>
    <w:p w:rsidR="001D5B79" w:rsidRDefault="00850E28" w:rsidP="001D5B79">
      <w:pPr>
        <w:pStyle w:val="EnvelopeReturn"/>
        <w:tabs>
          <w:tab w:val="left" w:pos="360"/>
          <w:tab w:val="left" w:pos="965"/>
          <w:tab w:val="left" w:pos="1325"/>
        </w:tabs>
        <w:spacing w:before="120"/>
      </w:pPr>
      <w:r>
        <w:tab/>
      </w:r>
      <w:r>
        <w:tab/>
      </w:r>
      <w:r>
        <w:tab/>
      </w:r>
      <w:r>
        <w:tab/>
      </w:r>
      <w:r>
        <w:tab/>
      </w:r>
      <w:r>
        <w:tab/>
      </w:r>
      <w:r w:rsidR="00330E63">
        <w:t>Gun Resolution*</w:t>
      </w:r>
    </w:p>
    <w:p w:rsidR="001D5B79" w:rsidRDefault="00850E28" w:rsidP="001D5B79">
      <w:pPr>
        <w:pStyle w:val="EnvelopeReturn"/>
        <w:tabs>
          <w:tab w:val="left" w:pos="360"/>
          <w:tab w:val="left" w:pos="965"/>
          <w:tab w:val="left" w:pos="1325"/>
        </w:tabs>
        <w:spacing w:before="120"/>
      </w:pPr>
      <w:r>
        <w:tab/>
        <w:t>10</w:t>
      </w:r>
      <w:r w:rsidR="001D5B79">
        <w:t>.</w:t>
      </w:r>
      <w:r w:rsidR="001D5B79">
        <w:tab/>
        <w:t>New Business</w:t>
      </w:r>
      <w:r w:rsidR="00330E63">
        <w:t xml:space="preserve"> - None</w:t>
      </w:r>
    </w:p>
    <w:p w:rsidR="001D5B79" w:rsidRDefault="00850E28" w:rsidP="001D5B79">
      <w:pPr>
        <w:tabs>
          <w:tab w:val="left" w:pos="360"/>
          <w:tab w:val="left" w:pos="907"/>
          <w:tab w:val="left" w:pos="1260"/>
        </w:tabs>
        <w:spacing w:before="120"/>
      </w:pPr>
      <w:r>
        <w:tab/>
        <w:t>11</w:t>
      </w:r>
      <w:bookmarkStart w:id="0" w:name="_GoBack"/>
      <w:bookmarkEnd w:id="0"/>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rPr>
          <w:i/>
        </w:rPr>
      </w:pPr>
      <w:r>
        <w:rPr>
          <w:i/>
        </w:rPr>
        <w:t>Refreshments will be served at 2:45 p.m.</w:t>
      </w:r>
    </w:p>
    <w:p w:rsidR="00330E63" w:rsidRDefault="00330E63" w:rsidP="001D5B79">
      <w:pPr>
        <w:tabs>
          <w:tab w:val="left" w:pos="360"/>
          <w:tab w:val="left" w:pos="907"/>
          <w:tab w:val="left" w:pos="1260"/>
        </w:tabs>
        <w:jc w:val="center"/>
        <w:rPr>
          <w:i/>
        </w:rPr>
      </w:pPr>
    </w:p>
    <w:p w:rsidR="00330E63" w:rsidRDefault="00330E63" w:rsidP="00330E63">
      <w:pPr>
        <w:tabs>
          <w:tab w:val="left" w:pos="360"/>
          <w:tab w:val="left" w:pos="907"/>
          <w:tab w:val="left" w:pos="1260"/>
        </w:tabs>
        <w:rPr>
          <w:i/>
        </w:rPr>
      </w:pPr>
      <w:r>
        <w:rPr>
          <w:i/>
        </w:rPr>
        <w:t>*Attached</w:t>
      </w:r>
    </w:p>
    <w:p w:rsidR="00330E63" w:rsidRDefault="00330E63">
      <w:pPr>
        <w:rPr>
          <w:i/>
        </w:rPr>
      </w:pPr>
      <w:r>
        <w:rPr>
          <w:i/>
        </w:rPr>
        <w:br w:type="page"/>
      </w:r>
    </w:p>
    <w:p w:rsidR="00330E63" w:rsidRPr="000E0B46" w:rsidRDefault="00330E63" w:rsidP="00330E63">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330E63" w:rsidRPr="000E0B46" w:rsidRDefault="00330E63" w:rsidP="00330E63">
      <w:pPr>
        <w:ind w:right="-720"/>
        <w:rPr>
          <w:b/>
        </w:rPr>
      </w:pPr>
    </w:p>
    <w:p w:rsidR="00330E63" w:rsidRPr="000E0B46" w:rsidRDefault="00330E63" w:rsidP="00330E63">
      <w:pPr>
        <w:tabs>
          <w:tab w:val="right" w:pos="4406"/>
          <w:tab w:val="right" w:pos="4680"/>
          <w:tab w:val="right" w:pos="7834"/>
          <w:tab w:val="right" w:pos="8726"/>
        </w:tabs>
        <w:ind w:right="-720"/>
      </w:pPr>
      <w:r>
        <w:rPr>
          <w:b/>
        </w:rPr>
        <w:t>Recommendation</w:t>
      </w:r>
      <w:r w:rsidRPr="000E0B46">
        <w:rPr>
          <w:b/>
        </w:rPr>
        <w:t xml:space="preserve"> No.</w:t>
      </w:r>
      <w:r>
        <w:rPr>
          <w:u w:val="single"/>
        </w:rPr>
        <w:t> 15-01-01-ASP  </w:t>
      </w:r>
      <w:r>
        <w:rPr>
          <w:u w:val="single"/>
        </w:rPr>
        <w:tab/>
      </w:r>
      <w:r>
        <w:tab/>
      </w:r>
      <w:r w:rsidRPr="000E0B46">
        <w:tab/>
        <w:t>1.________________   ______    _________</w:t>
      </w:r>
    </w:p>
    <w:p w:rsidR="00330E63" w:rsidRPr="000E0B46" w:rsidRDefault="00330E63" w:rsidP="00330E63">
      <w:pPr>
        <w:tabs>
          <w:tab w:val="right" w:pos="4406"/>
          <w:tab w:val="right" w:pos="4680"/>
          <w:tab w:val="right" w:pos="7834"/>
          <w:tab w:val="right" w:pos="8726"/>
        </w:tabs>
        <w:ind w:right="-720"/>
        <w:rPr>
          <w:b/>
        </w:rPr>
      </w:pPr>
    </w:p>
    <w:p w:rsidR="00330E63" w:rsidRPr="000E0B46" w:rsidRDefault="00330E63" w:rsidP="00330E63">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rsidR="00330E63" w:rsidRPr="000E0B46" w:rsidRDefault="00330E63" w:rsidP="00330E63">
      <w:pPr>
        <w:tabs>
          <w:tab w:val="right" w:pos="4406"/>
          <w:tab w:val="right" w:pos="4680"/>
          <w:tab w:val="right" w:pos="7834"/>
          <w:tab w:val="right" w:pos="8726"/>
        </w:tabs>
        <w:ind w:right="-720"/>
        <w:rPr>
          <w:b/>
        </w:rPr>
      </w:pPr>
    </w:p>
    <w:p w:rsidR="00330E63" w:rsidRPr="000E0B46" w:rsidRDefault="00330E63" w:rsidP="00330E63">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330E63" w:rsidRPr="000E0B46" w:rsidRDefault="00330E63" w:rsidP="00330E63">
      <w:pPr>
        <w:tabs>
          <w:tab w:val="right" w:pos="4406"/>
          <w:tab w:val="right" w:pos="4680"/>
          <w:tab w:val="right" w:pos="7834"/>
          <w:tab w:val="right" w:pos="8726"/>
        </w:tabs>
        <w:ind w:right="-720"/>
        <w:rPr>
          <w:b/>
        </w:rPr>
      </w:pPr>
    </w:p>
    <w:p w:rsidR="00330E63" w:rsidRPr="000E0B46" w:rsidRDefault="00330E63" w:rsidP="00330E63">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330E63" w:rsidRPr="000E0B46" w:rsidRDefault="00330E63" w:rsidP="00330E63">
      <w:pPr>
        <w:ind w:right="-720"/>
      </w:pPr>
    </w:p>
    <w:p w:rsidR="00330E63" w:rsidRPr="000E0B46" w:rsidRDefault="00330E63" w:rsidP="00330E63">
      <w:pPr>
        <w:tabs>
          <w:tab w:val="left" w:pos="8640"/>
        </w:tabs>
        <w:rPr>
          <w:u w:val="single"/>
        </w:rPr>
      </w:pPr>
      <w:r w:rsidRPr="000E0B46">
        <w:rPr>
          <w:b/>
        </w:rPr>
        <w:t>Title:</w:t>
      </w:r>
      <w:r>
        <w:rPr>
          <w:u w:val="single"/>
        </w:rPr>
        <w:t>        UAR 6.12 Violation of Academic Integrity</w:t>
      </w:r>
      <w:r>
        <w:rPr>
          <w:u w:val="single"/>
        </w:rPr>
        <w:tab/>
      </w:r>
    </w:p>
    <w:p w:rsidR="00330E63" w:rsidRDefault="00330E63" w:rsidP="00330E63">
      <w:pPr>
        <w:ind w:right="-720"/>
      </w:pPr>
    </w:p>
    <w:p w:rsidR="00330E63" w:rsidRDefault="00330E63" w:rsidP="00330E63">
      <w:pPr>
        <w:ind w:right="-720"/>
      </w:pPr>
    </w:p>
    <w:p w:rsidR="00330E63" w:rsidRDefault="00330E63" w:rsidP="00330E63">
      <w:pPr>
        <w:ind w:right="-720"/>
      </w:pPr>
      <w:r w:rsidRPr="00AC0645">
        <w:rPr>
          <w:b/>
        </w:rPr>
        <w:t xml:space="preserve">The </w:t>
      </w:r>
      <w:r>
        <w:rPr>
          <w:b/>
        </w:rPr>
        <w:t xml:space="preserve">Faculty Council Recommends to President Hargis that: </w:t>
      </w:r>
      <w:r w:rsidRPr="00704B92">
        <w:rPr>
          <w:b/>
        </w:rPr>
        <w:t xml:space="preserve"> </w:t>
      </w:r>
    </w:p>
    <w:p w:rsidR="00330E63" w:rsidRDefault="00330E63" w:rsidP="00330E63">
      <w:pPr>
        <w:ind w:right="-720"/>
      </w:pPr>
    </w:p>
    <w:p w:rsidR="00330E63" w:rsidRDefault="00330E63" w:rsidP="00330E63">
      <w:pPr>
        <w:ind w:right="-720"/>
      </w:pPr>
      <w:r>
        <w:t>The proposed revisions to OSU University Academic Regulation 6.12 Violation of Academic Integrity as presented to Faculty Council on January 13, 2015, be accepted and placed into record.</w:t>
      </w:r>
    </w:p>
    <w:p w:rsidR="00330E63" w:rsidRDefault="00330E63" w:rsidP="00330E63">
      <w:pPr>
        <w:ind w:right="-720"/>
      </w:pPr>
    </w:p>
    <w:p w:rsidR="00330E63" w:rsidRDefault="00330E63" w:rsidP="00330E63">
      <w:pPr>
        <w:ind w:right="-720"/>
      </w:pPr>
    </w:p>
    <w:p w:rsidR="00330E63" w:rsidRDefault="00330E63" w:rsidP="00330E63">
      <w:pPr>
        <w:ind w:right="-720"/>
      </w:pPr>
    </w:p>
    <w:p w:rsidR="00330E63" w:rsidRDefault="00330E63" w:rsidP="00330E63">
      <w:pPr>
        <w:ind w:right="-720"/>
      </w:pPr>
    </w:p>
    <w:p w:rsidR="00330E63" w:rsidRDefault="00330E63" w:rsidP="00330E63">
      <w:pPr>
        <w:ind w:right="-720"/>
      </w:pPr>
    </w:p>
    <w:p w:rsidR="00330E63" w:rsidRPr="00ED2539" w:rsidRDefault="00330E63" w:rsidP="00330E63">
      <w:pPr>
        <w:ind w:right="-720"/>
        <w:rPr>
          <w:b/>
        </w:rPr>
      </w:pPr>
      <w:r w:rsidRPr="00ED2539">
        <w:rPr>
          <w:b/>
        </w:rPr>
        <w:t>Rationale:</w:t>
      </w:r>
    </w:p>
    <w:p w:rsidR="00330E63" w:rsidRDefault="00330E63" w:rsidP="00330E63">
      <w:pPr>
        <w:ind w:right="-720"/>
      </w:pPr>
    </w:p>
    <w:p w:rsidR="00330E63" w:rsidRPr="006047D6" w:rsidRDefault="00330E63" w:rsidP="00330E63">
      <w:r>
        <w:t xml:space="preserve">In conjunction with revising OSU Policy 2-0822, verbiage changes to UAR 6.12 need to be made per request from University Legal Counsel.  </w:t>
      </w:r>
    </w:p>
    <w:p w:rsidR="00330E63" w:rsidRDefault="00330E63" w:rsidP="00330E63">
      <w:pPr>
        <w:ind w:right="-720"/>
      </w:pPr>
    </w:p>
    <w:p w:rsidR="00330E63" w:rsidRDefault="00330E63" w:rsidP="00330E63">
      <w:r>
        <w:br w:type="page"/>
      </w:r>
    </w:p>
    <w:p w:rsidR="00330E63" w:rsidRPr="006047D6" w:rsidRDefault="00330E63" w:rsidP="00330E63">
      <w:pPr>
        <w:jc w:val="center"/>
        <w:rPr>
          <w:b/>
        </w:rPr>
      </w:pPr>
      <w:r w:rsidRPr="006047D6">
        <w:rPr>
          <w:b/>
        </w:rPr>
        <w:lastRenderedPageBreak/>
        <w:t>University Academic Regulation 6.12</w:t>
      </w:r>
    </w:p>
    <w:p w:rsidR="00330E63" w:rsidRPr="006047D6" w:rsidRDefault="00330E63" w:rsidP="00330E63">
      <w:pPr>
        <w:jc w:val="center"/>
        <w:rPr>
          <w:b/>
        </w:rPr>
      </w:pPr>
      <w:r w:rsidRPr="006047D6">
        <w:rPr>
          <w:b/>
        </w:rPr>
        <w:t>Violation of Academic Integrity</w:t>
      </w:r>
    </w:p>
    <w:p w:rsidR="00330E63" w:rsidRPr="006047D6" w:rsidRDefault="00330E63" w:rsidP="00330E63">
      <w:pPr>
        <w:jc w:val="center"/>
      </w:pPr>
      <w:r w:rsidRPr="006047D6">
        <w:t>October 22, 2014</w:t>
      </w:r>
    </w:p>
    <w:p w:rsidR="00330E63" w:rsidRPr="006047D6" w:rsidRDefault="00330E63" w:rsidP="00330E63">
      <w:pPr>
        <w:jc w:val="center"/>
      </w:pPr>
    </w:p>
    <w:p w:rsidR="00330E63" w:rsidRPr="006047D6" w:rsidRDefault="00330E63" w:rsidP="00330E63">
      <w:pPr>
        <w:jc w:val="center"/>
        <w:rPr>
          <w:u w:val="single"/>
        </w:rPr>
      </w:pPr>
      <w:r w:rsidRPr="006047D6">
        <w:rPr>
          <w:u w:val="single"/>
        </w:rPr>
        <w:t>Summary of Proposed Change</w:t>
      </w:r>
    </w:p>
    <w:p w:rsidR="00330E63" w:rsidRDefault="00330E63" w:rsidP="00330E63"/>
    <w:p w:rsidR="00330E63" w:rsidRPr="006047D6" w:rsidRDefault="00330E63" w:rsidP="00330E63">
      <w:r>
        <w:t xml:space="preserve">In conjunction with revising OSU Policy 2-0822, the following change needs to be made per request from University Legal Counsel.  </w:t>
      </w:r>
    </w:p>
    <w:p w:rsidR="00330E63" w:rsidRDefault="00330E63" w:rsidP="00330E63">
      <w:pPr>
        <w:jc w:val="center"/>
        <w:rPr>
          <w:rFonts w:ascii="Arial" w:hAnsi="Arial" w:cs="Arial"/>
        </w:rPr>
      </w:pPr>
    </w:p>
    <w:p w:rsidR="00330E63" w:rsidRPr="00B1110A" w:rsidRDefault="00330E63" w:rsidP="00330E63">
      <w:pPr>
        <w:rPr>
          <w:rFonts w:ascii="Arial" w:hAnsi="Arial" w:cs="Arial"/>
          <w:sz w:val="28"/>
        </w:rPr>
      </w:pPr>
      <w:r w:rsidRPr="00B1110A">
        <w:rPr>
          <w:rStyle w:val="Strong"/>
          <w:rFonts w:ascii="Arial" w:hAnsi="Arial" w:cs="Arial"/>
          <w:color w:val="444444"/>
          <w:szCs w:val="18"/>
          <w:shd w:val="clear" w:color="auto" w:fill="FFFFFF"/>
        </w:rPr>
        <w:t>6.12</w:t>
      </w:r>
      <w:r w:rsidRPr="00B1110A">
        <w:rPr>
          <w:rStyle w:val="apple-converted-space"/>
          <w:rFonts w:ascii="Arial" w:hAnsi="Arial" w:cs="Arial"/>
          <w:b/>
          <w:bCs/>
          <w:color w:val="444444"/>
          <w:szCs w:val="18"/>
          <w:shd w:val="clear" w:color="auto" w:fill="FFFFFF"/>
        </w:rPr>
        <w:t> </w:t>
      </w:r>
      <w:r w:rsidRPr="00B1110A">
        <w:rPr>
          <w:rStyle w:val="Strong"/>
          <w:rFonts w:ascii="Arial" w:hAnsi="Arial" w:cs="Arial"/>
          <w:color w:val="444444"/>
          <w:szCs w:val="18"/>
          <w:shd w:val="clear" w:color="auto" w:fill="FFFFFF"/>
        </w:rPr>
        <w:t>Violation of</w:t>
      </w:r>
      <w:r w:rsidRPr="00B1110A">
        <w:rPr>
          <w:rStyle w:val="apple-converted-space"/>
          <w:rFonts w:ascii="Arial" w:hAnsi="Arial" w:cs="Arial"/>
          <w:b/>
          <w:bCs/>
          <w:color w:val="444444"/>
          <w:szCs w:val="18"/>
          <w:shd w:val="clear" w:color="auto" w:fill="FFFFFF"/>
        </w:rPr>
        <w:t> </w:t>
      </w:r>
      <w:r w:rsidRPr="00B1110A">
        <w:rPr>
          <w:rStyle w:val="Strong"/>
          <w:rFonts w:ascii="Arial" w:hAnsi="Arial" w:cs="Arial"/>
          <w:color w:val="444444"/>
          <w:szCs w:val="18"/>
          <w:shd w:val="clear" w:color="auto" w:fill="FFFFFF"/>
        </w:rPr>
        <w:t>Academic Integrity.</w:t>
      </w:r>
      <w:r w:rsidRPr="00B1110A">
        <w:rPr>
          <w:rStyle w:val="apple-converted-space"/>
          <w:rFonts w:ascii="Arial" w:hAnsi="Arial" w:cs="Arial"/>
          <w:color w:val="444444"/>
          <w:szCs w:val="18"/>
          <w:shd w:val="clear" w:color="auto" w:fill="FFFFFF"/>
        </w:rPr>
        <w:t> </w:t>
      </w:r>
      <w:r w:rsidRPr="00B1110A">
        <w:rPr>
          <w:rFonts w:ascii="Arial" w:hAnsi="Arial" w:cs="Arial"/>
          <w:color w:val="444444"/>
          <w:szCs w:val="18"/>
          <w:shd w:val="clear" w:color="auto" w:fill="FFFFFF"/>
        </w:rPr>
        <w:t xml:space="preserve">Oklahoma State University is committed to maintaining the highest level of academic integrity and ethical behavior. It is necessary that all members of the University support and promulgate the values of honesty and responsibility appropriate for an academic community. Not only does such academic integrity and ethical behavior contribute to the status of the University, but it also represents an important component of the educational process. To assure a high level of integrity among students, behaviors that violate academic integrity (e.g., unauthorized collaboration, plagiarism, multiple submissions, cheating on examinations, fabricating information, helping another person cheat, unauthorized advance access to examinations, altering or destroying the work of others, and </w:t>
      </w:r>
      <w:r w:rsidRPr="00B1110A">
        <w:rPr>
          <w:rFonts w:ascii="Arial" w:hAnsi="Arial" w:cs="Arial"/>
          <w:strike/>
          <w:color w:val="FF0000"/>
          <w:szCs w:val="18"/>
          <w:shd w:val="clear" w:color="auto" w:fill="FFFFFF"/>
        </w:rPr>
        <w:t>fraudulently</w:t>
      </w:r>
      <w:r w:rsidRPr="00B1110A">
        <w:rPr>
          <w:rFonts w:ascii="Arial" w:hAnsi="Arial" w:cs="Arial"/>
          <w:color w:val="444444"/>
          <w:szCs w:val="18"/>
          <w:shd w:val="clear" w:color="auto" w:fill="FFFFFF"/>
        </w:rPr>
        <w:t xml:space="preserve"> altering academic records) will not be condoned nor tolerated. Violations may subject the student to disciplinary action including the following: receiving a failing grade on an assignment, examination, or course; receiving an "F!" notation of a violation of academic integrity on the transcript; and suspension from the University. In the event an incident is not resolved at the time grade reports are due to the Registrar (e.g., an alleged violation is discovered during the final examination period), the instructor will assign an incomplete grade until the allegation is resolved. (See also</w:t>
      </w:r>
      <w:r>
        <w:rPr>
          <w:rFonts w:ascii="Arial" w:hAnsi="Arial" w:cs="Arial"/>
          <w:color w:val="444444"/>
          <w:szCs w:val="18"/>
          <w:shd w:val="clear" w:color="auto" w:fill="FFFFFF"/>
        </w:rPr>
        <w:t xml:space="preserve"> </w:t>
      </w:r>
      <w:hyperlink r:id="rId9" w:history="1">
        <w:r w:rsidRPr="00B1110A">
          <w:rPr>
            <w:rStyle w:val="Hyperlink"/>
            <w:rFonts w:ascii="Arial" w:hAnsi="Arial" w:cs="Arial"/>
            <w:color w:val="FF9900"/>
            <w:szCs w:val="18"/>
            <w:bdr w:val="none" w:sz="0" w:space="0" w:color="auto" w:frame="1"/>
            <w:shd w:val="clear" w:color="auto" w:fill="FFFFFF"/>
          </w:rPr>
          <w:t>academicintegrity.okstate.edu</w:t>
        </w:r>
      </w:hyperlink>
      <w:r w:rsidRPr="00B1110A">
        <w:rPr>
          <w:rFonts w:ascii="Arial" w:hAnsi="Arial" w:cs="Arial"/>
          <w:color w:val="444444"/>
          <w:szCs w:val="18"/>
          <w:shd w:val="clear" w:color="auto" w:fill="FFFFFF"/>
        </w:rPr>
        <w:t>)</w:t>
      </w:r>
    </w:p>
    <w:p w:rsidR="00330E63" w:rsidRDefault="00330E63" w:rsidP="00330E63"/>
    <w:p w:rsidR="00330E63" w:rsidRDefault="00330E63" w:rsidP="00330E63"/>
    <w:p w:rsidR="00330E63" w:rsidRPr="00B1110A" w:rsidRDefault="00330E63" w:rsidP="00330E63">
      <w:pPr>
        <w:rPr>
          <w:u w:val="single"/>
        </w:rPr>
      </w:pPr>
      <w:r w:rsidRPr="00B1110A">
        <w:rPr>
          <w:u w:val="single"/>
        </w:rPr>
        <w:t>Approved</w:t>
      </w:r>
    </w:p>
    <w:p w:rsidR="00330E63" w:rsidRPr="00B1110A" w:rsidRDefault="00330E63" w:rsidP="00330E63">
      <w:r w:rsidRPr="00B1110A">
        <w:t>Academic Standards and Procedures</w:t>
      </w:r>
      <w:r>
        <w:t>—11.4.14</w:t>
      </w:r>
    </w:p>
    <w:p w:rsidR="00330E63" w:rsidRPr="00B1110A" w:rsidRDefault="00330E63" w:rsidP="00330E63">
      <w:r w:rsidRPr="00B1110A">
        <w:t>Directors of Student Academic Services</w:t>
      </w:r>
      <w:r>
        <w:t>—11.19.14</w:t>
      </w:r>
    </w:p>
    <w:p w:rsidR="00330E63" w:rsidRPr="00B1110A" w:rsidRDefault="00330E63" w:rsidP="00330E63">
      <w:r w:rsidRPr="00B1110A">
        <w:t>Instruction Council</w:t>
      </w:r>
      <w:r>
        <w:t>—11.20.14</w:t>
      </w:r>
    </w:p>
    <w:p w:rsidR="00330E63" w:rsidRPr="00B1110A" w:rsidRDefault="00330E63" w:rsidP="00330E63">
      <w:r w:rsidRPr="00B1110A">
        <w:t>Faculty Council</w:t>
      </w:r>
    </w:p>
    <w:p w:rsidR="00330E63" w:rsidRPr="00B1110A" w:rsidRDefault="00330E63" w:rsidP="00330E63">
      <w:r w:rsidRPr="00B1110A">
        <w:t>Council of Deans</w:t>
      </w:r>
    </w:p>
    <w:p w:rsidR="00330E63" w:rsidRPr="00B1110A" w:rsidRDefault="00330E63" w:rsidP="00330E63">
      <w:r w:rsidRPr="00B1110A">
        <w:t>Executive Team</w:t>
      </w:r>
    </w:p>
    <w:p w:rsidR="00330E63" w:rsidRPr="00AC0645" w:rsidRDefault="00330E63" w:rsidP="00330E63">
      <w:pPr>
        <w:ind w:right="-720"/>
      </w:pPr>
    </w:p>
    <w:p w:rsidR="00330E63" w:rsidRDefault="00330E63" w:rsidP="00330E63">
      <w:pPr>
        <w:tabs>
          <w:tab w:val="left" w:pos="360"/>
          <w:tab w:val="left" w:pos="907"/>
          <w:tab w:val="left" w:pos="1260"/>
        </w:tabs>
      </w:pPr>
    </w:p>
    <w:p w:rsidR="001D5B79" w:rsidRDefault="001D5B79" w:rsidP="001D5B79">
      <w:pPr>
        <w:tabs>
          <w:tab w:val="left" w:pos="360"/>
          <w:tab w:val="left" w:pos="907"/>
          <w:tab w:val="left" w:pos="1260"/>
        </w:tabs>
      </w:pPr>
    </w:p>
    <w:p w:rsidR="00330E63" w:rsidRDefault="00330E63" w:rsidP="00943B79">
      <w:pPr>
        <w:rPr>
          <w:sz w:val="22"/>
        </w:rPr>
      </w:pPr>
    </w:p>
    <w:p w:rsidR="00330E63" w:rsidRDefault="00330E63">
      <w:pPr>
        <w:rPr>
          <w:sz w:val="22"/>
        </w:rPr>
      </w:pPr>
      <w:r>
        <w:rPr>
          <w:sz w:val="22"/>
        </w:rPr>
        <w:br w:type="page"/>
      </w:r>
    </w:p>
    <w:p w:rsidR="00330E63" w:rsidRDefault="00330E63" w:rsidP="00330E63">
      <w:pPr>
        <w:ind w:firstLine="720"/>
        <w:jc w:val="center"/>
        <w:rPr>
          <w:b/>
        </w:rPr>
      </w:pPr>
      <w:r>
        <w:rPr>
          <w:b/>
        </w:rPr>
        <w:lastRenderedPageBreak/>
        <w:t>Oklahoma State University Faculty Council</w:t>
      </w:r>
    </w:p>
    <w:p w:rsidR="00330E63" w:rsidRPr="00C84BF4" w:rsidRDefault="00330E63" w:rsidP="00330E63">
      <w:pPr>
        <w:ind w:firstLine="720"/>
        <w:jc w:val="center"/>
        <w:rPr>
          <w:b/>
        </w:rPr>
      </w:pPr>
    </w:p>
    <w:p w:rsidR="00330E63" w:rsidRDefault="00330E63" w:rsidP="00330E63">
      <w:pPr>
        <w:jc w:val="center"/>
        <w:rPr>
          <w:b/>
        </w:rPr>
      </w:pPr>
      <w:r>
        <w:rPr>
          <w:b/>
        </w:rPr>
        <w:t>Guns</w:t>
      </w:r>
      <w:r w:rsidRPr="00C84BF4">
        <w:rPr>
          <w:b/>
        </w:rPr>
        <w:t xml:space="preserve"> on College Campuses</w:t>
      </w:r>
    </w:p>
    <w:p w:rsidR="00330E63" w:rsidRPr="00C84BF4" w:rsidRDefault="00330E63" w:rsidP="00330E63">
      <w:pPr>
        <w:jc w:val="center"/>
        <w:rPr>
          <w:b/>
        </w:rPr>
      </w:pPr>
    </w:p>
    <w:p w:rsidR="00330E63" w:rsidRDefault="00330E63" w:rsidP="00330E63">
      <w:pPr>
        <w:jc w:val="center"/>
        <w:rPr>
          <w:b/>
        </w:rPr>
      </w:pPr>
      <w:r>
        <w:rPr>
          <w:b/>
        </w:rPr>
        <w:t>January 13, 2015</w:t>
      </w:r>
    </w:p>
    <w:p w:rsidR="00330E63" w:rsidRPr="00C84BF4" w:rsidRDefault="00330E63" w:rsidP="00330E63">
      <w:pPr>
        <w:jc w:val="center"/>
        <w:rPr>
          <w:b/>
        </w:rPr>
      </w:pPr>
    </w:p>
    <w:p w:rsidR="00330E63" w:rsidRDefault="00330E63" w:rsidP="00330E63">
      <w:r w:rsidRPr="00C84BF4">
        <w:rPr>
          <w:b/>
        </w:rPr>
        <w:t>W</w:t>
      </w:r>
      <w:r w:rsidRPr="00C84BF4">
        <w:rPr>
          <w:b/>
          <w:caps/>
        </w:rPr>
        <w:t>hereas</w:t>
      </w:r>
      <w:r w:rsidRPr="00C84BF4">
        <w:t xml:space="preserve">, </w:t>
      </w:r>
      <w:r>
        <w:t>t</w:t>
      </w:r>
      <w:r w:rsidRPr="00C84BF4">
        <w:t xml:space="preserve">he indefinite and unproven benefits of the carrying of </w:t>
      </w:r>
      <w:r>
        <w:t>firearms</w:t>
      </w:r>
      <w:r w:rsidRPr="00C84BF4">
        <w:t xml:space="preserve"> by </w:t>
      </w:r>
      <w:r>
        <w:t xml:space="preserve">faculty, staff or </w:t>
      </w:r>
      <w:r w:rsidRPr="00C84BF4">
        <w:t>students can be clearly contrasted with the potential risks for accidental and intentional misuse of weapons in the environment of a college campus</w:t>
      </w:r>
      <w:r>
        <w:t>;</w:t>
      </w:r>
      <w:r w:rsidRPr="00C84BF4">
        <w:t xml:space="preserve"> and</w:t>
      </w:r>
    </w:p>
    <w:p w:rsidR="00330E63" w:rsidRPr="00C84BF4" w:rsidRDefault="00330E63" w:rsidP="00330E63"/>
    <w:p w:rsidR="00330E63" w:rsidRDefault="00330E63" w:rsidP="00330E63">
      <w:pPr>
        <w:jc w:val="both"/>
      </w:pPr>
      <w:r w:rsidRPr="00C84BF4">
        <w:rPr>
          <w:b/>
        </w:rPr>
        <w:t>WHEREAS</w:t>
      </w:r>
      <w:r w:rsidRPr="00C84BF4">
        <w:t xml:space="preserve">, </w:t>
      </w:r>
      <w:r>
        <w:t>t</w:t>
      </w:r>
      <w:r w:rsidRPr="00C84BF4">
        <w:t>he safety and security of an entire campus community outweigh the need</w:t>
      </w:r>
      <w:r>
        <w:t>s</w:t>
      </w:r>
      <w:r w:rsidRPr="00C84BF4">
        <w:t xml:space="preserve"> of the individual implicit in the definition of self-defense</w:t>
      </w:r>
      <w:r>
        <w:t>;</w:t>
      </w:r>
      <w:r w:rsidRPr="00C84BF4">
        <w:t xml:space="preserve"> and</w:t>
      </w:r>
    </w:p>
    <w:p w:rsidR="00330E63" w:rsidRPr="00C84BF4" w:rsidRDefault="00330E63" w:rsidP="00330E63">
      <w:pPr>
        <w:jc w:val="both"/>
      </w:pPr>
    </w:p>
    <w:p w:rsidR="00330E63" w:rsidRDefault="00330E63" w:rsidP="00330E63">
      <w:pPr>
        <w:jc w:val="both"/>
      </w:pPr>
      <w:r w:rsidRPr="00C84BF4">
        <w:rPr>
          <w:b/>
        </w:rPr>
        <w:t>WHEREAS</w:t>
      </w:r>
      <w:r w:rsidRPr="00C84BF4">
        <w:t xml:space="preserve">, </w:t>
      </w:r>
      <w:r>
        <w:t>t</w:t>
      </w:r>
      <w:r w:rsidRPr="00C84BF4">
        <w:t>he policies of the university that provide safety to all of its constituencies, and the specific actions of its security team could be severely compromised by untrained and uncoordinated individual action for which the institution would bear the ultimate responsibility</w:t>
      </w:r>
      <w:r>
        <w:t>;</w:t>
      </w:r>
    </w:p>
    <w:p w:rsidR="00330E63" w:rsidRPr="00C84BF4" w:rsidRDefault="00330E63" w:rsidP="00330E63">
      <w:pPr>
        <w:jc w:val="both"/>
      </w:pPr>
    </w:p>
    <w:p w:rsidR="00330E63" w:rsidRPr="00624FE2" w:rsidRDefault="00330E63" w:rsidP="00330E63">
      <w:pPr>
        <w:jc w:val="both"/>
      </w:pPr>
      <w:r w:rsidRPr="00C84BF4">
        <w:rPr>
          <w:b/>
        </w:rPr>
        <w:t>THEREFORE</w:t>
      </w:r>
      <w:r>
        <w:rPr>
          <w:b/>
        </w:rPr>
        <w:t xml:space="preserve">, </w:t>
      </w:r>
      <w:r w:rsidRPr="00C84BF4">
        <w:rPr>
          <w:b/>
        </w:rPr>
        <w:t>BE IT RESOLVED</w:t>
      </w:r>
      <w:r w:rsidRPr="00C84BF4">
        <w:t xml:space="preserve"> </w:t>
      </w:r>
      <w:r w:rsidRPr="00624FE2">
        <w:t xml:space="preserve">that the members of the </w:t>
      </w:r>
      <w:r>
        <w:t xml:space="preserve">Oklahoma State University </w:t>
      </w:r>
      <w:r w:rsidRPr="00624FE2">
        <w:t xml:space="preserve">Faculty Council </w:t>
      </w:r>
      <w:r>
        <w:t>support the current policy</w:t>
      </w:r>
      <w:r w:rsidRPr="00624FE2">
        <w:t xml:space="preserve"> </w:t>
      </w:r>
      <w:r>
        <w:t xml:space="preserve">regulating </w:t>
      </w:r>
      <w:r w:rsidRPr="003C23F2">
        <w:t>weapons, firearms, ammunition, fireworks, explosives, and dangerous</w:t>
      </w:r>
      <w:r>
        <w:t xml:space="preserve"> chemicals, and </w:t>
      </w:r>
      <w:r w:rsidRPr="003C23F2">
        <w:t xml:space="preserve">oppose any policy that would allow the carrying of </w:t>
      </w:r>
      <w:r>
        <w:t xml:space="preserve">any firearms, especially </w:t>
      </w:r>
      <w:r w:rsidRPr="003C23F2">
        <w:t>handguns</w:t>
      </w:r>
      <w:r>
        <w:t>,</w:t>
      </w:r>
      <w:r w:rsidRPr="003C23F2">
        <w:t xml:space="preserve"> by faculty</w:t>
      </w:r>
      <w:r>
        <w:t>, staff</w:t>
      </w:r>
      <w:r w:rsidRPr="003C23F2">
        <w:t xml:space="preserve"> or students on college campuses</w:t>
      </w:r>
      <w:r>
        <w:t>.</w:t>
      </w:r>
    </w:p>
    <w:p w:rsidR="00330E63" w:rsidRDefault="00330E63" w:rsidP="00330E63">
      <w:pPr>
        <w:jc w:val="both"/>
      </w:pPr>
    </w:p>
    <w:p w:rsidR="00330E63" w:rsidRPr="00C84BF4" w:rsidRDefault="00330E63" w:rsidP="00330E63">
      <w:pPr>
        <w:jc w:val="both"/>
      </w:pPr>
    </w:p>
    <w:p w:rsidR="00330E63" w:rsidRDefault="00330E63" w:rsidP="00330E63">
      <w:r w:rsidRPr="00C84BF4">
        <w:t>_____________</w:t>
      </w:r>
      <w:r>
        <w:t>_______________________________</w:t>
      </w:r>
    </w:p>
    <w:p w:rsidR="00330E63" w:rsidRDefault="00330E63" w:rsidP="00330E63">
      <w:pPr>
        <w:rPr>
          <w:b/>
        </w:rPr>
      </w:pPr>
    </w:p>
    <w:p w:rsidR="00330E63" w:rsidRDefault="00330E63" w:rsidP="00330E63">
      <w:pPr>
        <w:rPr>
          <w:b/>
        </w:rPr>
      </w:pPr>
      <w:r>
        <w:rPr>
          <w:b/>
        </w:rPr>
        <w:t>Nicholas Materer</w:t>
      </w:r>
    </w:p>
    <w:p w:rsidR="00330E63" w:rsidRPr="00A84119" w:rsidRDefault="00330E63" w:rsidP="00330E63">
      <w:pPr>
        <w:rPr>
          <w:b/>
        </w:rPr>
      </w:pPr>
    </w:p>
    <w:p w:rsidR="00330E63" w:rsidRDefault="00330E63" w:rsidP="00330E63">
      <w:pPr>
        <w:rPr>
          <w:b/>
        </w:rPr>
      </w:pPr>
      <w:r w:rsidRPr="00C84BF4">
        <w:rPr>
          <w:b/>
        </w:rPr>
        <w:t>Faculty Council Chair</w:t>
      </w:r>
    </w:p>
    <w:p w:rsidR="00330E63" w:rsidRPr="00C84BF4" w:rsidRDefault="00330E63" w:rsidP="00330E63">
      <w:pPr>
        <w:rPr>
          <w:b/>
        </w:rPr>
      </w:pPr>
    </w:p>
    <w:p w:rsidR="00330E63" w:rsidRPr="00C84BF4" w:rsidRDefault="00330E63" w:rsidP="00330E63">
      <w:pPr>
        <w:rPr>
          <w:b/>
        </w:rPr>
      </w:pPr>
      <w:r>
        <w:rPr>
          <w:b/>
        </w:rPr>
        <w:t>Accepted by Faculty Council on XXXXXX</w:t>
      </w:r>
    </w:p>
    <w:p w:rsidR="00311A98" w:rsidRPr="00BA3C49" w:rsidRDefault="00311A98" w:rsidP="00943B79">
      <w:pPr>
        <w:rPr>
          <w:sz w:val="22"/>
        </w:rPr>
      </w:pPr>
    </w:p>
    <w:sectPr w:rsidR="00311A98"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E63"/>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AEA"/>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0E28"/>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08"/>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character" w:styleId="Strong">
    <w:name w:val="Strong"/>
    <w:basedOn w:val="DefaultParagraphFont"/>
    <w:uiPriority w:val="22"/>
    <w:qFormat/>
    <w:rsid w:val="00330E63"/>
    <w:rPr>
      <w:b/>
      <w:bCs/>
    </w:rPr>
  </w:style>
  <w:style w:type="character" w:customStyle="1" w:styleId="apple-converted-space">
    <w:name w:val="apple-converted-space"/>
    <w:basedOn w:val="DefaultParagraphFont"/>
    <w:rsid w:val="00330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character" w:styleId="Strong">
    <w:name w:val="Strong"/>
    <w:basedOn w:val="DefaultParagraphFont"/>
    <w:uiPriority w:val="22"/>
    <w:qFormat/>
    <w:rsid w:val="00330E63"/>
    <w:rPr>
      <w:b/>
      <w:bCs/>
    </w:rPr>
  </w:style>
  <w:style w:type="character" w:customStyle="1" w:styleId="apple-converted-space">
    <w:name w:val="apple-converted-space"/>
    <w:basedOn w:val="DefaultParagraphFont"/>
    <w:rsid w:val="0033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egistrar.okstate.edu/academicintegrity.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80A37-30E0-47C9-8DFE-1D492C86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4</cp:revision>
  <cp:lastPrinted>2014-08-05T17:31:00Z</cp:lastPrinted>
  <dcterms:created xsi:type="dcterms:W3CDTF">2015-01-09T15:17:00Z</dcterms:created>
  <dcterms:modified xsi:type="dcterms:W3CDTF">2015-01-09T15:43:00Z</dcterms:modified>
</cp:coreProperties>
</file>