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9DE4" w14:textId="1E446AC2" w:rsidR="001639B4" w:rsidRPr="00FA0A44" w:rsidRDefault="004862AF" w:rsidP="004862AF">
      <w:pPr>
        <w:jc w:val="center"/>
        <w:rPr>
          <w:rFonts w:ascii="Times New Roman" w:hAnsi="Times New Roman" w:cs="Times New Roman"/>
          <w:b/>
          <w:bCs/>
          <w:sz w:val="28"/>
          <w:szCs w:val="28"/>
        </w:rPr>
      </w:pPr>
      <w:r w:rsidRPr="00FA0A44">
        <w:rPr>
          <w:rFonts w:ascii="Times New Roman" w:hAnsi="Times New Roman" w:cs="Times New Roman"/>
          <w:b/>
          <w:bCs/>
          <w:sz w:val="28"/>
          <w:szCs w:val="28"/>
        </w:rPr>
        <w:t>Introduction to Accreditation</w:t>
      </w:r>
    </w:p>
    <w:p w14:paraId="6686C312" w14:textId="2DB22337" w:rsidR="004862AF" w:rsidRPr="00FA0A44" w:rsidRDefault="004862AF" w:rsidP="004862AF">
      <w:pPr>
        <w:rPr>
          <w:rFonts w:ascii="Times New Roman" w:hAnsi="Times New Roman" w:cs="Times New Roman"/>
          <w:sz w:val="24"/>
          <w:szCs w:val="24"/>
        </w:rPr>
      </w:pPr>
      <w:r w:rsidRPr="00FA0A44">
        <w:rPr>
          <w:rFonts w:ascii="Times New Roman" w:hAnsi="Times New Roman" w:cs="Times New Roman"/>
          <w:sz w:val="24"/>
          <w:szCs w:val="24"/>
        </w:rPr>
        <w:t xml:space="preserve">Oklahoma State University </w:t>
      </w:r>
      <w:r w:rsidR="006D3578" w:rsidRPr="00FA0A44">
        <w:rPr>
          <w:rFonts w:ascii="Times New Roman" w:hAnsi="Times New Roman" w:cs="Times New Roman"/>
          <w:sz w:val="24"/>
          <w:szCs w:val="24"/>
        </w:rPr>
        <w:t xml:space="preserve">(OSU) </w:t>
      </w:r>
      <w:r w:rsidRPr="00FA0A44">
        <w:rPr>
          <w:rFonts w:ascii="Times New Roman" w:hAnsi="Times New Roman" w:cs="Times New Roman"/>
          <w:sz w:val="24"/>
          <w:szCs w:val="24"/>
        </w:rPr>
        <w:t xml:space="preserve">will be evaluated for reaffirmation of its accreditation by the Higher Learning Commission (HLC) in </w:t>
      </w:r>
      <w:r w:rsidR="0022733F" w:rsidRPr="00FA0A44">
        <w:rPr>
          <w:rFonts w:ascii="Times New Roman" w:hAnsi="Times New Roman" w:cs="Times New Roman"/>
          <w:sz w:val="24"/>
          <w:szCs w:val="24"/>
        </w:rPr>
        <w:t>the spring of 2026 with the official site visit scheduled for April 20-21, 2026</w:t>
      </w:r>
      <w:r w:rsidRPr="00FA0A44">
        <w:rPr>
          <w:rFonts w:ascii="Times New Roman" w:hAnsi="Times New Roman" w:cs="Times New Roman"/>
          <w:sz w:val="24"/>
          <w:szCs w:val="24"/>
        </w:rPr>
        <w:t xml:space="preserve">. To prepare for this upcoming site visit and related procedures, </w:t>
      </w:r>
      <w:r w:rsidR="0022733F" w:rsidRPr="00FA0A44">
        <w:rPr>
          <w:rFonts w:ascii="Times New Roman" w:hAnsi="Times New Roman" w:cs="Times New Roman"/>
          <w:sz w:val="24"/>
          <w:szCs w:val="24"/>
        </w:rPr>
        <w:t xml:space="preserve">the Accreditation Steering Committee, Accreditation Liaison Officer (ALO), and Provost’s office </w:t>
      </w:r>
      <w:r w:rsidRPr="00FA0A44">
        <w:rPr>
          <w:rFonts w:ascii="Times New Roman" w:hAnsi="Times New Roman" w:cs="Times New Roman"/>
          <w:sz w:val="24"/>
          <w:szCs w:val="24"/>
        </w:rPr>
        <w:t xml:space="preserve">has prepared the following document to outline important information regarding what accreditation is, the criterion that will be looked at by HLC upon their visit, and how different units at the university will aid in this process. </w:t>
      </w:r>
    </w:p>
    <w:p w14:paraId="59FF0232" w14:textId="0D7D1494" w:rsidR="00F204DA" w:rsidRPr="00FA0A44" w:rsidRDefault="00F204DA" w:rsidP="004862AF">
      <w:pPr>
        <w:rPr>
          <w:rFonts w:ascii="Times New Roman" w:hAnsi="Times New Roman" w:cs="Times New Roman"/>
          <w:b/>
          <w:bCs/>
          <w:sz w:val="24"/>
          <w:szCs w:val="24"/>
        </w:rPr>
      </w:pPr>
      <w:r w:rsidRPr="00FA0A44">
        <w:rPr>
          <w:rFonts w:ascii="Times New Roman" w:hAnsi="Times New Roman" w:cs="Times New Roman"/>
          <w:b/>
          <w:bCs/>
          <w:sz w:val="24"/>
          <w:szCs w:val="24"/>
        </w:rPr>
        <w:t xml:space="preserve">What is Accreditation? </w:t>
      </w:r>
    </w:p>
    <w:p w14:paraId="0719DD8E" w14:textId="1B4C04E4" w:rsidR="006D3578" w:rsidRPr="00FA0A44" w:rsidRDefault="006D3578" w:rsidP="00F73712">
      <w:pPr>
        <w:rPr>
          <w:rFonts w:ascii="Times New Roman" w:hAnsi="Times New Roman" w:cs="Times New Roman"/>
          <w:sz w:val="24"/>
          <w:szCs w:val="24"/>
        </w:rPr>
      </w:pPr>
      <w:r w:rsidRPr="00FA0A44">
        <w:rPr>
          <w:rFonts w:ascii="Times New Roman" w:hAnsi="Times New Roman" w:cs="Times New Roman"/>
          <w:sz w:val="24"/>
          <w:szCs w:val="24"/>
        </w:rPr>
        <w:t>Oklahoma State University holds institutional accreditation with the Higher Learning Commission, which is required for an institution to receive federal funding, for the students to obtain federally backed student loans or transfer credits, and to ensure academic quality. Oklahoma State strives to promote learning, advancement of knowledge, life enrichment and economic development through teaching, research, extension, outreach and creativity. Oklahoma State University is continuously working to lead in the creation of a better Oklahoma, nation and world.</w:t>
      </w:r>
    </w:p>
    <w:p w14:paraId="412B388C" w14:textId="2CC7C694" w:rsidR="00FF53D6" w:rsidRPr="00FA0A44" w:rsidRDefault="00FF53D6" w:rsidP="00F73712">
      <w:pPr>
        <w:rPr>
          <w:rFonts w:ascii="Times New Roman" w:hAnsi="Times New Roman" w:cs="Times New Roman"/>
          <w:sz w:val="24"/>
          <w:szCs w:val="24"/>
        </w:rPr>
      </w:pPr>
      <w:r w:rsidRPr="00FA0A44">
        <w:rPr>
          <w:rFonts w:ascii="Times New Roman" w:hAnsi="Times New Roman" w:cs="Times New Roman"/>
          <w:sz w:val="24"/>
          <w:szCs w:val="24"/>
        </w:rPr>
        <w:t xml:space="preserve">Accreditation is the process by which colleges, universities, and academic programs demonstrate their quality. In the U.S., there are three main types of accreditations: regional, national, and programmatic. Regional accreditation is more common among public and nonprofit colleges, while national accreditation is typical for trade schools and religious schools. Programmatic accreditation is awarded to specialized academic programs or departments in fields such as nursing, education, and business. </w:t>
      </w:r>
    </w:p>
    <w:p w14:paraId="5D656F51" w14:textId="681A3C86" w:rsidR="00FF53D6" w:rsidRPr="00FA0A44" w:rsidRDefault="00FF53D6" w:rsidP="00FF53D6">
      <w:pPr>
        <w:rPr>
          <w:rFonts w:ascii="Times New Roman" w:hAnsi="Times New Roman" w:cs="Times New Roman"/>
          <w:sz w:val="24"/>
          <w:szCs w:val="24"/>
        </w:rPr>
      </w:pPr>
      <w:r w:rsidRPr="00FA0A44">
        <w:rPr>
          <w:rFonts w:ascii="Times New Roman" w:hAnsi="Times New Roman" w:cs="Times New Roman"/>
          <w:sz w:val="24"/>
          <w:szCs w:val="24"/>
        </w:rPr>
        <w:t xml:space="preserve">According to its </w:t>
      </w:r>
      <w:r w:rsidR="006D3578" w:rsidRPr="00FA0A44">
        <w:rPr>
          <w:rFonts w:ascii="Times New Roman" w:hAnsi="Times New Roman" w:cs="Times New Roman"/>
          <w:sz w:val="24"/>
          <w:szCs w:val="24"/>
        </w:rPr>
        <w:t>w</w:t>
      </w:r>
      <w:r w:rsidRPr="00FA0A44">
        <w:rPr>
          <w:rFonts w:ascii="Times New Roman" w:hAnsi="Times New Roman" w:cs="Times New Roman"/>
          <w:sz w:val="24"/>
          <w:szCs w:val="24"/>
        </w:rPr>
        <w:t>ebsite</w:t>
      </w:r>
      <w:r w:rsidR="006D3578" w:rsidRPr="00FA0A44">
        <w:rPr>
          <w:rFonts w:ascii="Times New Roman" w:hAnsi="Times New Roman" w:cs="Times New Roman"/>
          <w:sz w:val="24"/>
          <w:szCs w:val="24"/>
        </w:rPr>
        <w:t>,</w:t>
      </w:r>
      <w:r w:rsidRPr="00FA0A44">
        <w:rPr>
          <w:rFonts w:ascii="Times New Roman" w:hAnsi="Times New Roman" w:cs="Times New Roman"/>
          <w:sz w:val="24"/>
          <w:szCs w:val="24"/>
        </w:rPr>
        <w:t xml:space="preserve"> the Higher Learning Commission defines institutional accreditation’s purpose as:</w:t>
      </w:r>
    </w:p>
    <w:p w14:paraId="0725D94D" w14:textId="41C06480" w:rsidR="00B7150A" w:rsidRPr="00FA0A44" w:rsidRDefault="00725BD7" w:rsidP="00FF53D6">
      <w:pPr>
        <w:ind w:left="1440" w:right="1440"/>
        <w:jc w:val="both"/>
        <w:rPr>
          <w:rFonts w:ascii="Times New Roman" w:hAnsi="Times New Roman" w:cs="Times New Roman"/>
          <w:sz w:val="24"/>
          <w:szCs w:val="24"/>
        </w:rPr>
      </w:pPr>
      <w:r w:rsidRPr="00FA0A44">
        <w:rPr>
          <w:rFonts w:ascii="Times New Roman" w:hAnsi="Times New Roman" w:cs="Times New Roman"/>
          <w:sz w:val="24"/>
          <w:szCs w:val="24"/>
        </w:rPr>
        <w:t>I</w:t>
      </w:r>
      <w:r w:rsidR="00B7150A" w:rsidRPr="00FA0A44">
        <w:rPr>
          <w:rFonts w:ascii="Times New Roman" w:hAnsi="Times New Roman" w:cs="Times New Roman"/>
          <w:sz w:val="24"/>
          <w:szCs w:val="24"/>
        </w:rPr>
        <w:t>nstitutional accreditation validates the quality of an institution's academic programs at all degree levels, whether delivered on-site, online or otherwise. Institutional accreditation also examines the quality of the institution beyond its academic offerings and evaluates the institution as a whole, including the soundness of its governance and administration, adherence to mission, the sustainability of its finances, and the sufficiency of its resources.</w:t>
      </w:r>
    </w:p>
    <w:p w14:paraId="51BB4AB8" w14:textId="47578B67" w:rsidR="00B7150A" w:rsidRPr="00FA0A44" w:rsidRDefault="008B06D1" w:rsidP="00B7150A">
      <w:pPr>
        <w:ind w:left="1440"/>
        <w:jc w:val="right"/>
        <w:rPr>
          <w:rFonts w:ascii="Times New Roman" w:hAnsi="Times New Roman" w:cs="Times New Roman"/>
          <w:sz w:val="24"/>
          <w:szCs w:val="24"/>
        </w:rPr>
      </w:pPr>
      <w:r w:rsidRPr="00FA0A44">
        <w:rPr>
          <w:rFonts w:ascii="Times New Roman" w:hAnsi="Times New Roman" w:cs="Times New Roman"/>
          <w:sz w:val="24"/>
          <w:szCs w:val="24"/>
        </w:rPr>
        <w:t xml:space="preserve">- </w:t>
      </w:r>
      <w:r w:rsidR="00B7150A" w:rsidRPr="00FA0A44">
        <w:rPr>
          <w:rFonts w:ascii="Times New Roman" w:hAnsi="Times New Roman" w:cs="Times New Roman"/>
          <w:sz w:val="24"/>
          <w:szCs w:val="24"/>
        </w:rPr>
        <w:t>Higher Learning Commission</w:t>
      </w:r>
    </w:p>
    <w:p w14:paraId="413F3520" w14:textId="4BC371BA" w:rsidR="00F204DA" w:rsidRPr="00FA0A44" w:rsidRDefault="00F73712" w:rsidP="00F73712">
      <w:pPr>
        <w:rPr>
          <w:rFonts w:ascii="Times New Roman" w:hAnsi="Times New Roman" w:cs="Times New Roman"/>
          <w:sz w:val="24"/>
          <w:szCs w:val="24"/>
        </w:rPr>
      </w:pPr>
      <w:r w:rsidRPr="00FA0A44">
        <w:rPr>
          <w:rFonts w:ascii="Times New Roman" w:hAnsi="Times New Roman" w:cs="Times New Roman"/>
          <w:sz w:val="24"/>
          <w:szCs w:val="24"/>
        </w:rPr>
        <w:t xml:space="preserve">For more information about OSU’s history of accreditation, please visit the website: </w:t>
      </w:r>
      <w:hyperlink r:id="rId8" w:history="1">
        <w:r w:rsidR="004D72A2" w:rsidRPr="00FA0A44">
          <w:rPr>
            <w:rStyle w:val="Hyperlink"/>
            <w:rFonts w:ascii="Times New Roman" w:hAnsi="Times New Roman" w:cs="Times New Roman"/>
            <w:color w:val="0070C0"/>
            <w:sz w:val="24"/>
            <w:szCs w:val="24"/>
          </w:rPr>
          <w:t>Accreditation | Oklahoma State University (okstate.edu)</w:t>
        </w:r>
      </w:hyperlink>
      <w:r w:rsidR="00B160EE" w:rsidRPr="00FA0A44">
        <w:rPr>
          <w:rFonts w:ascii="Times New Roman" w:hAnsi="Times New Roman" w:cs="Times New Roman"/>
          <w:color w:val="0070C0"/>
          <w:sz w:val="24"/>
          <w:szCs w:val="24"/>
        </w:rPr>
        <w:t xml:space="preserve"> </w:t>
      </w:r>
    </w:p>
    <w:p w14:paraId="0001EF3F" w14:textId="77777777" w:rsidR="00CA2C05" w:rsidRPr="00FA0A44" w:rsidRDefault="00CA2C05" w:rsidP="004862AF">
      <w:pPr>
        <w:rPr>
          <w:rFonts w:ascii="Times New Roman" w:hAnsi="Times New Roman" w:cs="Times New Roman"/>
          <w:b/>
          <w:bCs/>
          <w:sz w:val="24"/>
          <w:szCs w:val="24"/>
        </w:rPr>
      </w:pPr>
    </w:p>
    <w:p w14:paraId="7A5049A5" w14:textId="77777777" w:rsidR="00CA2C05" w:rsidRPr="00FA0A44" w:rsidRDefault="00CA2C05" w:rsidP="004862AF">
      <w:pPr>
        <w:rPr>
          <w:rFonts w:ascii="Times New Roman" w:hAnsi="Times New Roman" w:cs="Times New Roman"/>
          <w:b/>
          <w:bCs/>
          <w:sz w:val="24"/>
          <w:szCs w:val="24"/>
        </w:rPr>
      </w:pPr>
    </w:p>
    <w:p w14:paraId="573BC8DE" w14:textId="6543EFB8" w:rsidR="00AE6B0C" w:rsidRPr="00FA0A44" w:rsidRDefault="00AE6B0C" w:rsidP="004862AF">
      <w:pPr>
        <w:rPr>
          <w:rFonts w:ascii="Times New Roman" w:hAnsi="Times New Roman" w:cs="Times New Roman"/>
          <w:b/>
          <w:bCs/>
          <w:sz w:val="24"/>
          <w:szCs w:val="24"/>
        </w:rPr>
      </w:pPr>
      <w:r w:rsidRPr="00FA0A44">
        <w:rPr>
          <w:rFonts w:ascii="Times New Roman" w:hAnsi="Times New Roman" w:cs="Times New Roman"/>
          <w:b/>
          <w:bCs/>
          <w:sz w:val="24"/>
          <w:szCs w:val="24"/>
        </w:rPr>
        <w:t>What is HLC?</w:t>
      </w:r>
    </w:p>
    <w:p w14:paraId="545AC697" w14:textId="7ED739D2" w:rsidR="00323C17" w:rsidRPr="00FA0A44" w:rsidRDefault="007970F8" w:rsidP="004862AF">
      <w:pPr>
        <w:rPr>
          <w:rFonts w:ascii="Times New Roman" w:hAnsi="Times New Roman" w:cs="Times New Roman"/>
          <w:sz w:val="24"/>
          <w:szCs w:val="24"/>
        </w:rPr>
      </w:pPr>
      <w:r w:rsidRPr="00FA0A44">
        <w:rPr>
          <w:rFonts w:ascii="Times New Roman" w:hAnsi="Times New Roman" w:cs="Times New Roman"/>
          <w:sz w:val="24"/>
          <w:szCs w:val="24"/>
        </w:rPr>
        <w:t>The Higher Learning Commission (</w:t>
      </w:r>
      <w:r w:rsidR="004862AF" w:rsidRPr="00FA0A44">
        <w:rPr>
          <w:rFonts w:ascii="Times New Roman" w:hAnsi="Times New Roman" w:cs="Times New Roman"/>
          <w:sz w:val="24"/>
          <w:szCs w:val="24"/>
        </w:rPr>
        <w:t>HLC</w:t>
      </w:r>
      <w:r w:rsidRPr="00FA0A44">
        <w:rPr>
          <w:rFonts w:ascii="Times New Roman" w:hAnsi="Times New Roman" w:cs="Times New Roman"/>
          <w:sz w:val="24"/>
          <w:szCs w:val="24"/>
        </w:rPr>
        <w:t>)</w:t>
      </w:r>
      <w:r w:rsidR="004862AF" w:rsidRPr="00FA0A44">
        <w:rPr>
          <w:rFonts w:ascii="Times New Roman" w:hAnsi="Times New Roman" w:cs="Times New Roman"/>
          <w:sz w:val="24"/>
          <w:szCs w:val="24"/>
        </w:rPr>
        <w:t xml:space="preserve"> is the accrediting body </w:t>
      </w:r>
      <w:r w:rsidR="00797264" w:rsidRPr="00FA0A44">
        <w:rPr>
          <w:rFonts w:ascii="Times New Roman" w:hAnsi="Times New Roman" w:cs="Times New Roman"/>
          <w:sz w:val="24"/>
          <w:szCs w:val="24"/>
        </w:rPr>
        <w:t>recognized by the U.S. Department of Education and the Council for Higher Education Accreditation to accredit degree-granting colleges and universities for the Midwest region of the United States</w:t>
      </w:r>
      <w:r w:rsidR="004862AF" w:rsidRPr="00FA0A44">
        <w:rPr>
          <w:rFonts w:ascii="Times New Roman" w:hAnsi="Times New Roman" w:cs="Times New Roman"/>
          <w:sz w:val="24"/>
          <w:szCs w:val="24"/>
        </w:rPr>
        <w:t xml:space="preserve">. </w:t>
      </w:r>
      <w:r w:rsidR="00323C17" w:rsidRPr="00FA0A44">
        <w:rPr>
          <w:rFonts w:ascii="Times New Roman" w:hAnsi="Times New Roman" w:cs="Times New Roman"/>
          <w:sz w:val="24"/>
          <w:szCs w:val="24"/>
        </w:rPr>
        <w:t xml:space="preserve">In its </w:t>
      </w:r>
      <w:r w:rsidR="00797264" w:rsidRPr="00FA0A44">
        <w:rPr>
          <w:rFonts w:ascii="Times New Roman" w:hAnsi="Times New Roman" w:cs="Times New Roman"/>
          <w:sz w:val="24"/>
          <w:szCs w:val="24"/>
        </w:rPr>
        <w:t>w</w:t>
      </w:r>
      <w:r w:rsidR="00323C17" w:rsidRPr="00FA0A44">
        <w:rPr>
          <w:rFonts w:ascii="Times New Roman" w:hAnsi="Times New Roman" w:cs="Times New Roman"/>
          <w:sz w:val="24"/>
          <w:szCs w:val="24"/>
        </w:rPr>
        <w:t xml:space="preserve">ebsite </w:t>
      </w:r>
      <w:r w:rsidR="004862AF" w:rsidRPr="00FA0A44">
        <w:rPr>
          <w:rFonts w:ascii="Times New Roman" w:hAnsi="Times New Roman" w:cs="Times New Roman"/>
          <w:sz w:val="24"/>
          <w:szCs w:val="24"/>
        </w:rPr>
        <w:t>HLC states that its mission is to “Advance the common good through quality assurance of higher education as the leader in equitable, transformative and trusted accreditation in the service of students and member institutions</w:t>
      </w:r>
      <w:r w:rsidR="009F35DF" w:rsidRPr="00FA0A44">
        <w:rPr>
          <w:rFonts w:ascii="Times New Roman" w:hAnsi="Times New Roman" w:cs="Times New Roman"/>
          <w:sz w:val="24"/>
          <w:szCs w:val="24"/>
        </w:rPr>
        <w:t xml:space="preserve"> […]</w:t>
      </w:r>
      <w:r w:rsidR="00323C17" w:rsidRPr="00FA0A44">
        <w:rPr>
          <w:rFonts w:ascii="Times New Roman" w:hAnsi="Times New Roman" w:cs="Times New Roman"/>
          <w:sz w:val="24"/>
          <w:szCs w:val="24"/>
        </w:rPr>
        <w:t xml:space="preserve">HLC is governed by a Board of Trustees elected by the membership and administered by a president selected by and accountable to that Board” </w:t>
      </w:r>
      <w:r w:rsidR="00D91733" w:rsidRPr="00FA0A44">
        <w:rPr>
          <w:rFonts w:ascii="Times New Roman" w:hAnsi="Times New Roman" w:cs="Times New Roman"/>
          <w:sz w:val="24"/>
          <w:szCs w:val="24"/>
        </w:rPr>
        <w:t xml:space="preserve">(Higher Learning </w:t>
      </w:r>
      <w:proofErr w:type="spellStart"/>
      <w:r w:rsidR="00D91733" w:rsidRPr="00FA0A44">
        <w:rPr>
          <w:rFonts w:ascii="Times New Roman" w:hAnsi="Times New Roman" w:cs="Times New Roman"/>
          <w:sz w:val="24"/>
          <w:szCs w:val="24"/>
        </w:rPr>
        <w:t>Commision</w:t>
      </w:r>
      <w:proofErr w:type="spellEnd"/>
      <w:r w:rsidR="00D91733" w:rsidRPr="00FA0A44">
        <w:rPr>
          <w:rFonts w:ascii="Times New Roman" w:hAnsi="Times New Roman" w:cs="Times New Roman"/>
          <w:sz w:val="24"/>
          <w:szCs w:val="24"/>
        </w:rPr>
        <w:t xml:space="preserve"> [HLC], n.d.) </w:t>
      </w:r>
      <w:r w:rsidR="00323C17" w:rsidRPr="00FA0A44">
        <w:rPr>
          <w:rFonts w:ascii="Times New Roman" w:hAnsi="Times New Roman" w:cs="Times New Roman"/>
          <w:sz w:val="24"/>
          <w:szCs w:val="24"/>
        </w:rPr>
        <w:t xml:space="preserve">and has more than 50 staff members. </w:t>
      </w:r>
    </w:p>
    <w:p w14:paraId="4EC10789" w14:textId="699D5DB5" w:rsidR="00323C17" w:rsidRPr="00FA0A44" w:rsidRDefault="00323C17" w:rsidP="004862AF">
      <w:pPr>
        <w:rPr>
          <w:rFonts w:ascii="Times New Roman" w:hAnsi="Times New Roman" w:cs="Times New Roman"/>
          <w:color w:val="0070C0"/>
          <w:sz w:val="24"/>
          <w:szCs w:val="24"/>
        </w:rPr>
      </w:pPr>
      <w:r w:rsidRPr="00FA0A44">
        <w:rPr>
          <w:rFonts w:ascii="Times New Roman" w:hAnsi="Times New Roman" w:cs="Times New Roman"/>
          <w:sz w:val="24"/>
          <w:szCs w:val="24"/>
        </w:rPr>
        <w:t xml:space="preserve">For more information about HLC please </w:t>
      </w:r>
      <w:r w:rsidR="00AD7999" w:rsidRPr="00FA0A44">
        <w:rPr>
          <w:rFonts w:ascii="Times New Roman" w:hAnsi="Times New Roman" w:cs="Times New Roman"/>
          <w:sz w:val="24"/>
          <w:szCs w:val="24"/>
        </w:rPr>
        <w:t xml:space="preserve">visit the website: </w:t>
      </w:r>
      <w:hyperlink r:id="rId9" w:history="1">
        <w:r w:rsidR="00DA68F1" w:rsidRPr="00FA0A44">
          <w:rPr>
            <w:rFonts w:ascii="Times New Roman" w:hAnsi="Times New Roman" w:cs="Times New Roman"/>
            <w:color w:val="0070C0"/>
            <w:sz w:val="24"/>
            <w:szCs w:val="24"/>
            <w:u w:val="single"/>
          </w:rPr>
          <w:t>The Higher Learning Commission (hlcommission.org)</w:t>
        </w:r>
      </w:hyperlink>
    </w:p>
    <w:p w14:paraId="200C442B" w14:textId="3518DF5A" w:rsidR="000147A9" w:rsidRPr="00FA0A44" w:rsidRDefault="000147A9" w:rsidP="004862AF">
      <w:pPr>
        <w:rPr>
          <w:rFonts w:ascii="Times New Roman" w:hAnsi="Times New Roman" w:cs="Times New Roman"/>
          <w:sz w:val="24"/>
          <w:szCs w:val="24"/>
        </w:rPr>
      </w:pPr>
      <w:r w:rsidRPr="00FA0A44">
        <w:rPr>
          <w:rFonts w:ascii="Times New Roman" w:hAnsi="Times New Roman" w:cs="Times New Roman"/>
          <w:sz w:val="24"/>
          <w:szCs w:val="24"/>
        </w:rPr>
        <w:t xml:space="preserve">For HLC’s most recent resource guide please visit the website: </w:t>
      </w:r>
      <w:hyperlink r:id="rId10" w:history="1">
        <w:r w:rsidRPr="00FA0A44">
          <w:rPr>
            <w:rStyle w:val="Hyperlink"/>
            <w:rFonts w:ascii="Times New Roman" w:hAnsi="Times New Roman" w:cs="Times New Roman"/>
            <w:color w:val="0070C0"/>
            <w:sz w:val="24"/>
            <w:szCs w:val="24"/>
          </w:rPr>
          <w:t>Resource Guide | News-Reports (hlcommission.org)</w:t>
        </w:r>
      </w:hyperlink>
    </w:p>
    <w:p w14:paraId="526F5276" w14:textId="0C5417DE" w:rsidR="00323C17" w:rsidRPr="00FA0A44" w:rsidRDefault="00323C17" w:rsidP="004862AF">
      <w:pPr>
        <w:rPr>
          <w:rFonts w:ascii="Times New Roman" w:hAnsi="Times New Roman" w:cs="Times New Roman"/>
          <w:b/>
          <w:bCs/>
          <w:sz w:val="24"/>
          <w:szCs w:val="24"/>
        </w:rPr>
      </w:pPr>
      <w:r w:rsidRPr="00FA0A44">
        <w:rPr>
          <w:rFonts w:ascii="Times New Roman" w:hAnsi="Times New Roman" w:cs="Times New Roman"/>
          <w:b/>
          <w:bCs/>
          <w:sz w:val="24"/>
          <w:szCs w:val="24"/>
        </w:rPr>
        <w:t>What Criteria Does HLC Use to Evaluate Institutions?</w:t>
      </w:r>
    </w:p>
    <w:p w14:paraId="7C366776" w14:textId="42EFEF07" w:rsidR="004862AF" w:rsidRPr="00FA0A44" w:rsidRDefault="00AE5028" w:rsidP="004862AF">
      <w:pPr>
        <w:rPr>
          <w:rFonts w:ascii="Times New Roman" w:hAnsi="Times New Roman" w:cs="Times New Roman"/>
          <w:sz w:val="24"/>
          <w:szCs w:val="24"/>
        </w:rPr>
      </w:pPr>
      <w:r w:rsidRPr="00FA0A44">
        <w:rPr>
          <w:rFonts w:ascii="Times New Roman" w:hAnsi="Times New Roman" w:cs="Times New Roman"/>
          <w:sz w:val="24"/>
          <w:szCs w:val="24"/>
        </w:rPr>
        <w:t>HLC will evaluate OSU based on five major criteria with various core and subcomponents. OSU must pass on all subcomponents to be considered reaccredited by the review team. The five major criteria are:</w:t>
      </w:r>
      <w:r w:rsidR="0022733F" w:rsidRPr="00FA0A44">
        <w:rPr>
          <w:rStyle w:val="FootnoteReference"/>
          <w:rFonts w:ascii="Times New Roman" w:hAnsi="Times New Roman" w:cs="Times New Roman"/>
          <w:sz w:val="24"/>
          <w:szCs w:val="24"/>
        </w:rPr>
        <w:footnoteReference w:id="1"/>
      </w:r>
    </w:p>
    <w:p w14:paraId="29E689FE" w14:textId="7AC0AC21" w:rsidR="00AE5028" w:rsidRPr="00FA0A44" w:rsidRDefault="00AE5028" w:rsidP="00AE5028">
      <w:pPr>
        <w:pStyle w:val="ListParagraph"/>
        <w:numPr>
          <w:ilvl w:val="0"/>
          <w:numId w:val="3"/>
        </w:numPr>
        <w:rPr>
          <w:rFonts w:ascii="Times New Roman" w:hAnsi="Times New Roman" w:cs="Times New Roman"/>
          <w:sz w:val="24"/>
          <w:szCs w:val="24"/>
        </w:rPr>
      </w:pPr>
      <w:r w:rsidRPr="00FA0A44">
        <w:rPr>
          <w:rFonts w:ascii="Times New Roman" w:hAnsi="Times New Roman" w:cs="Times New Roman"/>
          <w:sz w:val="24"/>
          <w:szCs w:val="24"/>
        </w:rPr>
        <w:t>Criterion 1. Mission</w:t>
      </w:r>
      <w:r w:rsidR="000147A9" w:rsidRPr="00FA0A44">
        <w:rPr>
          <w:rFonts w:ascii="Times New Roman" w:hAnsi="Times New Roman" w:cs="Times New Roman"/>
          <w:sz w:val="24"/>
          <w:szCs w:val="24"/>
        </w:rPr>
        <w:t>: The institution’s mission is clear and articulated publicly; it guides the institution’s operations.</w:t>
      </w:r>
    </w:p>
    <w:p w14:paraId="0DE509B1" w14:textId="77411C3C" w:rsidR="000147A9" w:rsidRPr="00FA0A44" w:rsidRDefault="000147A9" w:rsidP="000147A9">
      <w:pPr>
        <w:pStyle w:val="ListParagraph"/>
        <w:numPr>
          <w:ilvl w:val="1"/>
          <w:numId w:val="3"/>
        </w:numPr>
        <w:rPr>
          <w:rFonts w:ascii="Times New Roman" w:hAnsi="Times New Roman" w:cs="Times New Roman"/>
          <w:sz w:val="24"/>
          <w:szCs w:val="24"/>
        </w:rPr>
      </w:pPr>
      <w:r w:rsidRPr="00FA0A44">
        <w:rPr>
          <w:rFonts w:ascii="Times New Roman" w:hAnsi="Times New Roman" w:cs="Times New Roman"/>
          <w:sz w:val="24"/>
          <w:szCs w:val="24"/>
        </w:rPr>
        <w:t xml:space="preserve">The core components of this criterion </w:t>
      </w:r>
      <w:r w:rsidR="003C18DA" w:rsidRPr="00FA0A44">
        <w:rPr>
          <w:rFonts w:ascii="Times New Roman" w:hAnsi="Times New Roman" w:cs="Times New Roman"/>
          <w:sz w:val="24"/>
          <w:szCs w:val="24"/>
        </w:rPr>
        <w:t>focus on the overarching use of the mission by all facets of the institution; the institution’s commitment to good of the public; and opportunities that the institution provides to aid with civil engagement in our multicultural and connected world.</w:t>
      </w:r>
    </w:p>
    <w:p w14:paraId="70BFFDEF" w14:textId="4E0EA9BA" w:rsidR="00AE5028" w:rsidRPr="00FA0A44" w:rsidRDefault="00AE5028" w:rsidP="00AE5028">
      <w:pPr>
        <w:pStyle w:val="ListParagraph"/>
        <w:numPr>
          <w:ilvl w:val="0"/>
          <w:numId w:val="3"/>
        </w:numPr>
        <w:rPr>
          <w:rFonts w:ascii="Times New Roman" w:hAnsi="Times New Roman" w:cs="Times New Roman"/>
          <w:sz w:val="24"/>
          <w:szCs w:val="24"/>
        </w:rPr>
      </w:pPr>
      <w:r w:rsidRPr="00FA0A44">
        <w:rPr>
          <w:rFonts w:ascii="Times New Roman" w:hAnsi="Times New Roman" w:cs="Times New Roman"/>
          <w:sz w:val="24"/>
          <w:szCs w:val="24"/>
        </w:rPr>
        <w:t>Criterion 2. Integrity: Ethical and Responsible Conduct</w:t>
      </w:r>
      <w:r w:rsidR="003C18DA" w:rsidRPr="00FA0A44">
        <w:rPr>
          <w:rFonts w:ascii="Times New Roman" w:hAnsi="Times New Roman" w:cs="Times New Roman"/>
          <w:sz w:val="24"/>
          <w:szCs w:val="24"/>
        </w:rPr>
        <w:t>: The institution acts with integrity; its conduct is ethical and responsible.</w:t>
      </w:r>
    </w:p>
    <w:p w14:paraId="3799F456" w14:textId="61556F99" w:rsidR="003C18DA" w:rsidRPr="00FA0A44" w:rsidRDefault="003C18DA" w:rsidP="003C18DA">
      <w:pPr>
        <w:pStyle w:val="ListParagraph"/>
        <w:numPr>
          <w:ilvl w:val="1"/>
          <w:numId w:val="3"/>
        </w:numPr>
        <w:rPr>
          <w:rFonts w:ascii="Times New Roman" w:hAnsi="Times New Roman" w:cs="Times New Roman"/>
          <w:sz w:val="24"/>
          <w:szCs w:val="24"/>
        </w:rPr>
      </w:pPr>
      <w:r w:rsidRPr="00FA0A44">
        <w:rPr>
          <w:rFonts w:ascii="Times New Roman" w:hAnsi="Times New Roman" w:cs="Times New Roman"/>
          <w:sz w:val="24"/>
          <w:szCs w:val="24"/>
        </w:rPr>
        <w:t>The core components of this criterion focus on the implementation and transparency of the institution’s policies and procedures; the integrity of the institution’s governing board and its associated actions; the guarantee of academic freedom and freedom of expression; and the ethical maintenance of funding, research, and academic endeavors.</w:t>
      </w:r>
    </w:p>
    <w:p w14:paraId="41787FDD" w14:textId="37DE6B12" w:rsidR="00AE5028" w:rsidRPr="00FA0A44" w:rsidRDefault="00AE5028" w:rsidP="00AE5028">
      <w:pPr>
        <w:pStyle w:val="ListParagraph"/>
        <w:numPr>
          <w:ilvl w:val="0"/>
          <w:numId w:val="3"/>
        </w:numPr>
        <w:rPr>
          <w:rFonts w:ascii="Times New Roman" w:hAnsi="Times New Roman" w:cs="Times New Roman"/>
          <w:sz w:val="24"/>
          <w:szCs w:val="24"/>
        </w:rPr>
      </w:pPr>
      <w:r w:rsidRPr="00FA0A44">
        <w:rPr>
          <w:rFonts w:ascii="Times New Roman" w:hAnsi="Times New Roman" w:cs="Times New Roman"/>
          <w:sz w:val="24"/>
          <w:szCs w:val="24"/>
        </w:rPr>
        <w:t>Criterion 3. Teaching and Learning: Quality, Resources, and Support</w:t>
      </w:r>
      <w:r w:rsidR="003C18DA" w:rsidRPr="00FA0A44">
        <w:rPr>
          <w:rFonts w:ascii="Times New Roman" w:hAnsi="Times New Roman" w:cs="Times New Roman"/>
          <w:sz w:val="24"/>
          <w:szCs w:val="24"/>
        </w:rPr>
        <w:t>: The institution provides quality education, wherever and however its offerings are delivered.</w:t>
      </w:r>
    </w:p>
    <w:p w14:paraId="268ED563" w14:textId="740AD3E0" w:rsidR="003C18DA" w:rsidRPr="00FA0A44" w:rsidRDefault="003C18DA" w:rsidP="003C18DA">
      <w:pPr>
        <w:pStyle w:val="ListParagraph"/>
        <w:numPr>
          <w:ilvl w:val="1"/>
          <w:numId w:val="3"/>
        </w:numPr>
        <w:rPr>
          <w:rFonts w:ascii="Times New Roman" w:hAnsi="Times New Roman" w:cs="Times New Roman"/>
          <w:sz w:val="24"/>
          <w:szCs w:val="24"/>
        </w:rPr>
      </w:pPr>
      <w:r w:rsidRPr="00FA0A44">
        <w:rPr>
          <w:rFonts w:ascii="Times New Roman" w:hAnsi="Times New Roman" w:cs="Times New Roman"/>
          <w:sz w:val="24"/>
          <w:szCs w:val="24"/>
        </w:rPr>
        <w:t>The core components of this criterion focus on the rigor and content of academic offerings (including general education courses); the qualifications and sustainability of staff and faculty to support said academic offerings; and the provision of resources to support student learning (both academic and cocurricular).</w:t>
      </w:r>
    </w:p>
    <w:p w14:paraId="50BD9AC7" w14:textId="4A5669E9" w:rsidR="00AE5028" w:rsidRPr="00FA0A44" w:rsidRDefault="00AE5028" w:rsidP="00AE5028">
      <w:pPr>
        <w:pStyle w:val="ListParagraph"/>
        <w:numPr>
          <w:ilvl w:val="0"/>
          <w:numId w:val="3"/>
        </w:numPr>
        <w:rPr>
          <w:rFonts w:ascii="Times New Roman" w:hAnsi="Times New Roman" w:cs="Times New Roman"/>
          <w:sz w:val="24"/>
          <w:szCs w:val="24"/>
        </w:rPr>
      </w:pPr>
      <w:r w:rsidRPr="00FA0A44">
        <w:rPr>
          <w:rFonts w:ascii="Times New Roman" w:hAnsi="Times New Roman" w:cs="Times New Roman"/>
          <w:sz w:val="24"/>
          <w:szCs w:val="24"/>
        </w:rPr>
        <w:lastRenderedPageBreak/>
        <w:t>Criterion 4. Teaching and Learning: Evaluation and Improvement</w:t>
      </w:r>
      <w:r w:rsidR="003C18DA" w:rsidRPr="00FA0A44">
        <w:rPr>
          <w:rFonts w:ascii="Times New Roman" w:hAnsi="Times New Roman" w:cs="Times New Roman"/>
          <w:sz w:val="24"/>
          <w:szCs w:val="24"/>
        </w:rPr>
        <w:t>: The institution demonstrates responsibility for the quality of its educational programs, learning environments, and support services, and it evaluates their effectiveness for student learning through processes designed to promote continuous improvement.</w:t>
      </w:r>
    </w:p>
    <w:p w14:paraId="1525523F" w14:textId="7C382D68" w:rsidR="003C18DA" w:rsidRPr="00FA0A44" w:rsidRDefault="003C18DA" w:rsidP="003C18DA">
      <w:pPr>
        <w:pStyle w:val="ListParagraph"/>
        <w:numPr>
          <w:ilvl w:val="1"/>
          <w:numId w:val="3"/>
        </w:numPr>
        <w:rPr>
          <w:rFonts w:ascii="Times New Roman" w:hAnsi="Times New Roman" w:cs="Times New Roman"/>
          <w:sz w:val="24"/>
          <w:szCs w:val="24"/>
        </w:rPr>
      </w:pPr>
      <w:r w:rsidRPr="00FA0A44">
        <w:rPr>
          <w:rFonts w:ascii="Times New Roman" w:hAnsi="Times New Roman" w:cs="Times New Roman"/>
          <w:sz w:val="24"/>
          <w:szCs w:val="24"/>
        </w:rPr>
        <w:t>The core components of this criterion focus on the assessment and ongoing improvement of academic programs through the assessment of student learning. This takes place on the program level through student learning outcomes assessment and programmatic improvements as well as institutionally through educational improvement plans regarding student retention, persistence, and completion of programs.</w:t>
      </w:r>
    </w:p>
    <w:p w14:paraId="6FB2149C" w14:textId="1BEF030E" w:rsidR="00AE5028" w:rsidRPr="00FA0A44" w:rsidRDefault="00AE5028" w:rsidP="00AE5028">
      <w:pPr>
        <w:pStyle w:val="ListParagraph"/>
        <w:numPr>
          <w:ilvl w:val="0"/>
          <w:numId w:val="3"/>
        </w:numPr>
        <w:rPr>
          <w:rFonts w:ascii="Times New Roman" w:hAnsi="Times New Roman" w:cs="Times New Roman"/>
          <w:sz w:val="24"/>
          <w:szCs w:val="24"/>
        </w:rPr>
      </w:pPr>
      <w:r w:rsidRPr="00FA0A44">
        <w:rPr>
          <w:rFonts w:ascii="Times New Roman" w:hAnsi="Times New Roman" w:cs="Times New Roman"/>
          <w:sz w:val="24"/>
          <w:szCs w:val="24"/>
        </w:rPr>
        <w:t>Criterion 5. Institutional Effectiveness, Resources and Planning</w:t>
      </w:r>
      <w:r w:rsidR="001471B8" w:rsidRPr="00FA0A44">
        <w:rPr>
          <w:rFonts w:ascii="Times New Roman" w:hAnsi="Times New Roman" w:cs="Times New Roman"/>
          <w:sz w:val="24"/>
          <w:szCs w:val="24"/>
        </w:rPr>
        <w:t>: The institution’s resources, structures, and processes are sufficient to fulfill its mission, improve the quality of its educational offerings, and respond to future challenges and opportunities.</w:t>
      </w:r>
    </w:p>
    <w:p w14:paraId="42C79BB1" w14:textId="546E2E83" w:rsidR="001471B8" w:rsidRPr="00FA0A44" w:rsidRDefault="001471B8" w:rsidP="001471B8">
      <w:pPr>
        <w:pStyle w:val="ListParagraph"/>
        <w:numPr>
          <w:ilvl w:val="1"/>
          <w:numId w:val="3"/>
        </w:numPr>
        <w:rPr>
          <w:rFonts w:ascii="Times New Roman" w:hAnsi="Times New Roman" w:cs="Times New Roman"/>
          <w:sz w:val="24"/>
          <w:szCs w:val="24"/>
        </w:rPr>
      </w:pPr>
      <w:r w:rsidRPr="00FA0A44">
        <w:rPr>
          <w:rFonts w:ascii="Times New Roman" w:hAnsi="Times New Roman" w:cs="Times New Roman"/>
          <w:sz w:val="24"/>
          <w:szCs w:val="24"/>
        </w:rPr>
        <w:t>The core components of this criterions focus on administrative procedures and collaboration that supports the current endeavors of the institution as well as the role of evidence-backed improvement planning for the future of the institution.</w:t>
      </w:r>
    </w:p>
    <w:p w14:paraId="1BF7FB6A" w14:textId="77777777" w:rsidR="00AE5028" w:rsidRPr="00FA0A44" w:rsidRDefault="00AE5028" w:rsidP="00AE5028">
      <w:pPr>
        <w:pStyle w:val="ListParagraph"/>
        <w:rPr>
          <w:rFonts w:ascii="Times New Roman" w:hAnsi="Times New Roman" w:cs="Times New Roman"/>
          <w:sz w:val="24"/>
          <w:szCs w:val="24"/>
        </w:rPr>
      </w:pPr>
    </w:p>
    <w:p w14:paraId="1A0D3D9A" w14:textId="4FC32EC8" w:rsidR="00AE5028" w:rsidRPr="00FA0A44" w:rsidRDefault="00AE5028" w:rsidP="00AE5028">
      <w:pPr>
        <w:pStyle w:val="ListParagraph"/>
        <w:numPr>
          <w:ilvl w:val="0"/>
          <w:numId w:val="1"/>
        </w:numPr>
        <w:rPr>
          <w:rFonts w:ascii="Times New Roman" w:hAnsi="Times New Roman" w:cs="Times New Roman"/>
          <w:sz w:val="24"/>
          <w:szCs w:val="24"/>
        </w:rPr>
      </w:pPr>
      <w:r w:rsidRPr="00FA0A44">
        <w:rPr>
          <w:rFonts w:ascii="Times New Roman" w:hAnsi="Times New Roman" w:cs="Times New Roman"/>
          <w:sz w:val="24"/>
          <w:szCs w:val="24"/>
        </w:rPr>
        <w:t xml:space="preserve">To see the current HLC criteria in more detail, visit the website here: </w:t>
      </w:r>
      <w:hyperlink r:id="rId11" w:history="1">
        <w:r w:rsidR="004D72A2" w:rsidRPr="00FA0A44">
          <w:rPr>
            <w:rStyle w:val="Hyperlink"/>
            <w:rFonts w:ascii="Times New Roman" w:hAnsi="Times New Roman" w:cs="Times New Roman"/>
            <w:color w:val="0070C0"/>
            <w:sz w:val="24"/>
            <w:szCs w:val="24"/>
          </w:rPr>
          <w:t>Criteria for Accreditation (CRRT.B.10.010) | Policies (hlcommission.org)</w:t>
        </w:r>
      </w:hyperlink>
    </w:p>
    <w:p w14:paraId="04E64F60" w14:textId="02CE3D02" w:rsidR="00AE5028" w:rsidRPr="00FA0A44" w:rsidRDefault="00AE5028" w:rsidP="00AE5028">
      <w:pPr>
        <w:pStyle w:val="ListParagraph"/>
        <w:numPr>
          <w:ilvl w:val="0"/>
          <w:numId w:val="1"/>
        </w:numPr>
        <w:rPr>
          <w:rFonts w:ascii="Times New Roman" w:hAnsi="Times New Roman" w:cs="Times New Roman"/>
          <w:sz w:val="24"/>
          <w:szCs w:val="24"/>
        </w:rPr>
      </w:pPr>
      <w:r w:rsidRPr="00FA0A44">
        <w:rPr>
          <w:rFonts w:ascii="Times New Roman" w:hAnsi="Times New Roman" w:cs="Times New Roman"/>
          <w:sz w:val="24"/>
          <w:szCs w:val="24"/>
        </w:rPr>
        <w:t xml:space="preserve">For video explanations on each </w:t>
      </w:r>
      <w:r w:rsidR="00797264" w:rsidRPr="00FA0A44">
        <w:rPr>
          <w:rFonts w:ascii="Times New Roman" w:hAnsi="Times New Roman" w:cs="Times New Roman"/>
          <w:sz w:val="24"/>
          <w:szCs w:val="24"/>
        </w:rPr>
        <w:t>criterion</w:t>
      </w:r>
      <w:r w:rsidRPr="00FA0A44">
        <w:rPr>
          <w:rFonts w:ascii="Times New Roman" w:hAnsi="Times New Roman" w:cs="Times New Roman"/>
          <w:sz w:val="24"/>
          <w:szCs w:val="24"/>
        </w:rPr>
        <w:t>, visit the webinar series here:</w:t>
      </w:r>
    </w:p>
    <w:p w14:paraId="06BA6C87" w14:textId="23B5E488" w:rsidR="00AE5028" w:rsidRPr="00FA0A44" w:rsidRDefault="00AE5028" w:rsidP="00AE5028">
      <w:pPr>
        <w:pStyle w:val="ListParagraph"/>
        <w:numPr>
          <w:ilvl w:val="1"/>
          <w:numId w:val="1"/>
        </w:numPr>
        <w:rPr>
          <w:rFonts w:ascii="Times New Roman" w:hAnsi="Times New Roman" w:cs="Times New Roman"/>
          <w:sz w:val="24"/>
          <w:szCs w:val="24"/>
          <w:lang w:val="es-BO"/>
        </w:rPr>
      </w:pPr>
      <w:r w:rsidRPr="00FA0A44">
        <w:rPr>
          <w:rFonts w:ascii="Times New Roman" w:hAnsi="Times New Roman" w:cs="Times New Roman"/>
          <w:sz w:val="24"/>
          <w:szCs w:val="24"/>
          <w:lang w:val="es-BO"/>
        </w:rPr>
        <w:t xml:space="preserve">Criteria 1 &amp; 2: </w:t>
      </w:r>
      <w:hyperlink r:id="rId12" w:history="1">
        <w:r w:rsidRPr="00FA0A44">
          <w:rPr>
            <w:rStyle w:val="Hyperlink"/>
            <w:rFonts w:ascii="Times New Roman" w:hAnsi="Times New Roman" w:cs="Times New Roman"/>
            <w:color w:val="0070C0"/>
            <w:sz w:val="24"/>
            <w:szCs w:val="24"/>
            <w:lang w:val="es-BO"/>
          </w:rPr>
          <w:t>https://www.youtube.com/watch?v=FnRLRfb92fw</w:t>
        </w:r>
      </w:hyperlink>
      <w:r w:rsidRPr="00FA0A44">
        <w:rPr>
          <w:rFonts w:ascii="Times New Roman" w:hAnsi="Times New Roman" w:cs="Times New Roman"/>
          <w:color w:val="0070C0"/>
          <w:sz w:val="24"/>
          <w:szCs w:val="24"/>
          <w:lang w:val="es-BO"/>
        </w:rPr>
        <w:t xml:space="preserve"> </w:t>
      </w:r>
    </w:p>
    <w:p w14:paraId="51202F75" w14:textId="73145D30" w:rsidR="00AE5028" w:rsidRPr="00FA0A44" w:rsidRDefault="00AE5028" w:rsidP="00AE5028">
      <w:pPr>
        <w:pStyle w:val="ListParagraph"/>
        <w:numPr>
          <w:ilvl w:val="1"/>
          <w:numId w:val="1"/>
        </w:numPr>
        <w:rPr>
          <w:rFonts w:ascii="Times New Roman" w:hAnsi="Times New Roman" w:cs="Times New Roman"/>
          <w:sz w:val="24"/>
          <w:szCs w:val="24"/>
          <w:lang w:val="es-BO"/>
        </w:rPr>
      </w:pPr>
      <w:r w:rsidRPr="00FA0A44">
        <w:rPr>
          <w:rFonts w:ascii="Times New Roman" w:hAnsi="Times New Roman" w:cs="Times New Roman"/>
          <w:sz w:val="24"/>
          <w:szCs w:val="24"/>
          <w:lang w:val="es-BO"/>
        </w:rPr>
        <w:t xml:space="preserve">Criteria 3: </w:t>
      </w:r>
      <w:hyperlink r:id="rId13" w:history="1">
        <w:r w:rsidRPr="00FA0A44">
          <w:rPr>
            <w:rStyle w:val="Hyperlink"/>
            <w:rFonts w:ascii="Times New Roman" w:hAnsi="Times New Roman" w:cs="Times New Roman"/>
            <w:color w:val="0070C0"/>
            <w:sz w:val="24"/>
            <w:szCs w:val="24"/>
            <w:lang w:val="es-BO"/>
          </w:rPr>
          <w:t>https://www.youtube.com/watch?v=MkzONSKppA4</w:t>
        </w:r>
      </w:hyperlink>
      <w:r w:rsidRPr="00FA0A44">
        <w:rPr>
          <w:rFonts w:ascii="Times New Roman" w:hAnsi="Times New Roman" w:cs="Times New Roman"/>
          <w:color w:val="0070C0"/>
          <w:sz w:val="24"/>
          <w:szCs w:val="24"/>
          <w:lang w:val="es-BO"/>
        </w:rPr>
        <w:t xml:space="preserve"> </w:t>
      </w:r>
    </w:p>
    <w:p w14:paraId="61A56A78" w14:textId="5D4B04C4" w:rsidR="00AE5028" w:rsidRPr="00FA0A44" w:rsidRDefault="00AE5028" w:rsidP="00AE5028">
      <w:pPr>
        <w:pStyle w:val="ListParagraph"/>
        <w:numPr>
          <w:ilvl w:val="1"/>
          <w:numId w:val="1"/>
        </w:numPr>
        <w:rPr>
          <w:rFonts w:ascii="Times New Roman" w:hAnsi="Times New Roman" w:cs="Times New Roman"/>
          <w:sz w:val="24"/>
          <w:szCs w:val="24"/>
          <w:lang w:val="es-BO"/>
        </w:rPr>
      </w:pPr>
      <w:r w:rsidRPr="00FA0A44">
        <w:rPr>
          <w:rFonts w:ascii="Times New Roman" w:hAnsi="Times New Roman" w:cs="Times New Roman"/>
          <w:sz w:val="24"/>
          <w:szCs w:val="24"/>
          <w:lang w:val="es-BO"/>
        </w:rPr>
        <w:t xml:space="preserve">Criteria 4: </w:t>
      </w:r>
      <w:hyperlink r:id="rId14" w:history="1">
        <w:r w:rsidRPr="00FA0A44">
          <w:rPr>
            <w:rStyle w:val="Hyperlink"/>
            <w:rFonts w:ascii="Times New Roman" w:hAnsi="Times New Roman" w:cs="Times New Roman"/>
            <w:color w:val="0070C0"/>
            <w:sz w:val="24"/>
            <w:szCs w:val="24"/>
            <w:lang w:val="es-BO"/>
          </w:rPr>
          <w:t>https://www.youtube.com/watch?v=df0-lRp3toQ</w:t>
        </w:r>
      </w:hyperlink>
      <w:r w:rsidRPr="00FA0A44">
        <w:rPr>
          <w:rFonts w:ascii="Times New Roman" w:hAnsi="Times New Roman" w:cs="Times New Roman"/>
          <w:color w:val="0070C0"/>
          <w:sz w:val="24"/>
          <w:szCs w:val="24"/>
          <w:lang w:val="es-BO"/>
        </w:rPr>
        <w:t xml:space="preserve"> </w:t>
      </w:r>
    </w:p>
    <w:p w14:paraId="037D994D" w14:textId="62ED11C1" w:rsidR="004444C7" w:rsidRPr="00FA0A44" w:rsidRDefault="00AE5028" w:rsidP="004444C7">
      <w:pPr>
        <w:pStyle w:val="ListParagraph"/>
        <w:numPr>
          <w:ilvl w:val="1"/>
          <w:numId w:val="1"/>
        </w:numPr>
        <w:rPr>
          <w:rFonts w:ascii="Times New Roman" w:hAnsi="Times New Roman" w:cs="Times New Roman"/>
          <w:color w:val="0070C0"/>
          <w:sz w:val="24"/>
          <w:szCs w:val="24"/>
          <w:lang w:val="es-BO"/>
        </w:rPr>
      </w:pPr>
      <w:r w:rsidRPr="00FA0A44">
        <w:rPr>
          <w:rFonts w:ascii="Times New Roman" w:hAnsi="Times New Roman" w:cs="Times New Roman"/>
          <w:sz w:val="24"/>
          <w:szCs w:val="24"/>
          <w:lang w:val="es-BO"/>
        </w:rPr>
        <w:t xml:space="preserve">Criteria 5: </w:t>
      </w:r>
      <w:hyperlink r:id="rId15" w:history="1">
        <w:r w:rsidRPr="00FA0A44">
          <w:rPr>
            <w:rStyle w:val="Hyperlink"/>
            <w:rFonts w:ascii="Times New Roman" w:hAnsi="Times New Roman" w:cs="Times New Roman"/>
            <w:color w:val="0070C0"/>
            <w:sz w:val="24"/>
            <w:szCs w:val="24"/>
            <w:lang w:val="es-BO"/>
          </w:rPr>
          <w:t>https://www.youtube.com/watch?v=v25irEjyL3Y</w:t>
        </w:r>
      </w:hyperlink>
      <w:r w:rsidRPr="00FA0A44">
        <w:rPr>
          <w:rFonts w:ascii="Times New Roman" w:hAnsi="Times New Roman" w:cs="Times New Roman"/>
          <w:color w:val="0070C0"/>
          <w:sz w:val="24"/>
          <w:szCs w:val="24"/>
          <w:lang w:val="es-BO"/>
        </w:rPr>
        <w:t xml:space="preserve"> </w:t>
      </w:r>
    </w:p>
    <w:p w14:paraId="61EDA33E" w14:textId="5775D20A" w:rsidR="00797264" w:rsidRPr="00FA0A44" w:rsidRDefault="00797264" w:rsidP="004862AF">
      <w:pPr>
        <w:rPr>
          <w:rFonts w:ascii="Times New Roman" w:hAnsi="Times New Roman" w:cs="Times New Roman"/>
          <w:b/>
          <w:bCs/>
          <w:sz w:val="24"/>
          <w:szCs w:val="24"/>
        </w:rPr>
      </w:pPr>
      <w:r w:rsidRPr="00FA0A44">
        <w:rPr>
          <w:rFonts w:ascii="Times New Roman" w:hAnsi="Times New Roman" w:cs="Times New Roman"/>
          <w:b/>
          <w:bCs/>
          <w:sz w:val="24"/>
          <w:szCs w:val="24"/>
        </w:rPr>
        <w:t xml:space="preserve">What are the </w:t>
      </w:r>
      <w:r w:rsidR="00552056" w:rsidRPr="00FA0A44">
        <w:rPr>
          <w:rFonts w:ascii="Times New Roman" w:hAnsi="Times New Roman" w:cs="Times New Roman"/>
          <w:b/>
          <w:bCs/>
          <w:sz w:val="24"/>
          <w:szCs w:val="24"/>
        </w:rPr>
        <w:t>Processes of</w:t>
      </w:r>
      <w:r w:rsidRPr="00FA0A44">
        <w:rPr>
          <w:rFonts w:ascii="Times New Roman" w:hAnsi="Times New Roman" w:cs="Times New Roman"/>
          <w:b/>
          <w:bCs/>
          <w:sz w:val="24"/>
          <w:szCs w:val="24"/>
        </w:rPr>
        <w:t xml:space="preserve"> </w:t>
      </w:r>
      <w:r w:rsidR="00AB1A0D" w:rsidRPr="00FA0A44">
        <w:rPr>
          <w:rFonts w:ascii="Times New Roman" w:hAnsi="Times New Roman" w:cs="Times New Roman"/>
          <w:b/>
          <w:bCs/>
          <w:sz w:val="24"/>
          <w:szCs w:val="24"/>
        </w:rPr>
        <w:t>A</w:t>
      </w:r>
      <w:r w:rsidRPr="00FA0A44">
        <w:rPr>
          <w:rFonts w:ascii="Times New Roman" w:hAnsi="Times New Roman" w:cs="Times New Roman"/>
          <w:b/>
          <w:bCs/>
          <w:sz w:val="24"/>
          <w:szCs w:val="24"/>
        </w:rPr>
        <w:t>ccreditation?</w:t>
      </w:r>
    </w:p>
    <w:p w14:paraId="33E922CC" w14:textId="66D73FDB" w:rsidR="00797264" w:rsidRPr="00FA0A44" w:rsidRDefault="00797264" w:rsidP="004862AF">
      <w:pPr>
        <w:rPr>
          <w:rFonts w:ascii="Times New Roman" w:hAnsi="Times New Roman" w:cs="Times New Roman"/>
          <w:sz w:val="24"/>
          <w:szCs w:val="24"/>
        </w:rPr>
      </w:pPr>
      <w:r w:rsidRPr="00FA0A44">
        <w:rPr>
          <w:rFonts w:ascii="Times New Roman" w:hAnsi="Times New Roman" w:cs="Times New Roman"/>
          <w:sz w:val="24"/>
          <w:szCs w:val="24"/>
        </w:rPr>
        <w:t xml:space="preserve">There are two major </w:t>
      </w:r>
      <w:r w:rsidR="00552056" w:rsidRPr="00FA0A44">
        <w:rPr>
          <w:rFonts w:ascii="Times New Roman" w:hAnsi="Times New Roman" w:cs="Times New Roman"/>
          <w:sz w:val="24"/>
          <w:szCs w:val="24"/>
        </w:rPr>
        <w:t>processes associated with accreditation</w:t>
      </w:r>
      <w:r w:rsidRPr="00FA0A44">
        <w:rPr>
          <w:rFonts w:ascii="Times New Roman" w:hAnsi="Times New Roman" w:cs="Times New Roman"/>
          <w:sz w:val="24"/>
          <w:szCs w:val="24"/>
        </w:rPr>
        <w:t xml:space="preserve">: </w:t>
      </w:r>
    </w:p>
    <w:p w14:paraId="0F0FF497" w14:textId="340D3043" w:rsidR="00797264" w:rsidRPr="00FA0A44" w:rsidRDefault="00797264" w:rsidP="00797264">
      <w:pPr>
        <w:pStyle w:val="ListParagraph"/>
        <w:numPr>
          <w:ilvl w:val="0"/>
          <w:numId w:val="4"/>
        </w:numPr>
        <w:rPr>
          <w:rFonts w:ascii="Times New Roman" w:hAnsi="Times New Roman" w:cs="Times New Roman"/>
          <w:sz w:val="24"/>
          <w:szCs w:val="24"/>
        </w:rPr>
      </w:pPr>
      <w:r w:rsidRPr="00FA0A44">
        <w:rPr>
          <w:rFonts w:ascii="Times New Roman" w:hAnsi="Times New Roman" w:cs="Times New Roman"/>
          <w:sz w:val="24"/>
          <w:szCs w:val="24"/>
        </w:rPr>
        <w:t>Seek</w:t>
      </w:r>
      <w:r w:rsidR="00AD7999" w:rsidRPr="00FA0A44">
        <w:rPr>
          <w:rFonts w:ascii="Times New Roman" w:hAnsi="Times New Roman" w:cs="Times New Roman"/>
          <w:sz w:val="24"/>
          <w:szCs w:val="24"/>
        </w:rPr>
        <w:t>ing</w:t>
      </w:r>
      <w:r w:rsidRPr="00FA0A44">
        <w:rPr>
          <w:rFonts w:ascii="Times New Roman" w:hAnsi="Times New Roman" w:cs="Times New Roman"/>
          <w:sz w:val="24"/>
          <w:szCs w:val="24"/>
        </w:rPr>
        <w:t xml:space="preserve"> accreditation with HLC</w:t>
      </w:r>
      <w:r w:rsidR="00720A4F" w:rsidRPr="00FA0A44">
        <w:rPr>
          <w:rFonts w:ascii="Times New Roman" w:hAnsi="Times New Roman" w:cs="Times New Roman"/>
          <w:sz w:val="24"/>
          <w:szCs w:val="24"/>
        </w:rPr>
        <w:t>, which can be achieved by one of two paths:</w:t>
      </w:r>
    </w:p>
    <w:p w14:paraId="131E85B8" w14:textId="2AA1ED0C" w:rsidR="00720A4F" w:rsidRPr="00FA0A44" w:rsidRDefault="00720A4F" w:rsidP="00720A4F">
      <w:pPr>
        <w:pStyle w:val="ListParagraph"/>
        <w:numPr>
          <w:ilvl w:val="1"/>
          <w:numId w:val="4"/>
        </w:numPr>
        <w:rPr>
          <w:rFonts w:ascii="Times New Roman" w:hAnsi="Times New Roman" w:cs="Times New Roman"/>
          <w:sz w:val="24"/>
          <w:szCs w:val="24"/>
        </w:rPr>
      </w:pPr>
      <w:r w:rsidRPr="00FA0A44">
        <w:rPr>
          <w:rFonts w:ascii="Times New Roman" w:hAnsi="Times New Roman" w:cs="Times New Roman"/>
          <w:sz w:val="24"/>
          <w:szCs w:val="24"/>
        </w:rPr>
        <w:t>The eligibility process and candidacy, and,</w:t>
      </w:r>
    </w:p>
    <w:p w14:paraId="2F7FFCC2" w14:textId="61749B7D" w:rsidR="00720A4F" w:rsidRPr="00FA0A44" w:rsidRDefault="00720A4F" w:rsidP="00720A4F">
      <w:pPr>
        <w:pStyle w:val="ListParagraph"/>
        <w:numPr>
          <w:ilvl w:val="1"/>
          <w:numId w:val="4"/>
        </w:numPr>
        <w:rPr>
          <w:rFonts w:ascii="Times New Roman" w:hAnsi="Times New Roman" w:cs="Times New Roman"/>
          <w:sz w:val="24"/>
          <w:szCs w:val="24"/>
        </w:rPr>
      </w:pPr>
      <w:r w:rsidRPr="00FA0A44">
        <w:rPr>
          <w:rFonts w:ascii="Times New Roman" w:hAnsi="Times New Roman" w:cs="Times New Roman"/>
          <w:sz w:val="24"/>
          <w:szCs w:val="24"/>
        </w:rPr>
        <w:t>The accelerated process for initial accreditation.</w:t>
      </w:r>
    </w:p>
    <w:p w14:paraId="2D56CE9E" w14:textId="37A57FDE" w:rsidR="00720A4F" w:rsidRPr="00FA0A44" w:rsidRDefault="00720A4F" w:rsidP="00720A4F">
      <w:pPr>
        <w:pStyle w:val="ListParagraph"/>
        <w:numPr>
          <w:ilvl w:val="0"/>
          <w:numId w:val="4"/>
        </w:numPr>
        <w:rPr>
          <w:rFonts w:ascii="Times New Roman" w:hAnsi="Times New Roman" w:cs="Times New Roman"/>
          <w:sz w:val="24"/>
          <w:szCs w:val="24"/>
        </w:rPr>
      </w:pPr>
      <w:r w:rsidRPr="00FA0A44">
        <w:rPr>
          <w:rFonts w:ascii="Times New Roman" w:hAnsi="Times New Roman" w:cs="Times New Roman"/>
          <w:sz w:val="24"/>
          <w:szCs w:val="24"/>
        </w:rPr>
        <w:t xml:space="preserve">Maintaining accreditation. </w:t>
      </w:r>
      <w:r w:rsidR="00AD7999" w:rsidRPr="00FA0A44">
        <w:rPr>
          <w:rFonts w:ascii="Times New Roman" w:hAnsi="Times New Roman" w:cs="Times New Roman"/>
          <w:sz w:val="24"/>
          <w:szCs w:val="24"/>
        </w:rPr>
        <w:t>To</w:t>
      </w:r>
      <w:r w:rsidRPr="00FA0A44">
        <w:rPr>
          <w:rFonts w:ascii="Times New Roman" w:hAnsi="Times New Roman" w:cs="Times New Roman"/>
          <w:sz w:val="24"/>
          <w:szCs w:val="24"/>
        </w:rPr>
        <w:t xml:space="preserve"> maintain the standard of superior education, HLC conducts periodic evaluations of member institutions' adherence to its requirements. This can be achieved by one of two pathways:</w:t>
      </w:r>
    </w:p>
    <w:p w14:paraId="2C77A71F" w14:textId="77777777" w:rsidR="00720A4F" w:rsidRPr="00FA0A44" w:rsidRDefault="00720A4F" w:rsidP="00720A4F">
      <w:pPr>
        <w:pStyle w:val="ListParagraph"/>
        <w:numPr>
          <w:ilvl w:val="2"/>
          <w:numId w:val="4"/>
        </w:numPr>
        <w:rPr>
          <w:rFonts w:ascii="Times New Roman" w:hAnsi="Times New Roman" w:cs="Times New Roman"/>
          <w:sz w:val="24"/>
          <w:szCs w:val="24"/>
        </w:rPr>
      </w:pPr>
      <w:r w:rsidRPr="00FA0A44">
        <w:rPr>
          <w:rFonts w:ascii="Times New Roman" w:hAnsi="Times New Roman" w:cs="Times New Roman"/>
          <w:sz w:val="24"/>
          <w:szCs w:val="24"/>
        </w:rPr>
        <w:t xml:space="preserve">Standard, under which institutions must undergo thorough evaluations in both Year 4 and Year 10, and </w:t>
      </w:r>
    </w:p>
    <w:p w14:paraId="456A3715" w14:textId="272408F0" w:rsidR="00720A4F" w:rsidRPr="00FA0A44" w:rsidRDefault="00720A4F" w:rsidP="00AD7999">
      <w:pPr>
        <w:pStyle w:val="ListParagraph"/>
        <w:numPr>
          <w:ilvl w:val="2"/>
          <w:numId w:val="4"/>
        </w:numPr>
        <w:rPr>
          <w:rFonts w:ascii="Times New Roman" w:hAnsi="Times New Roman" w:cs="Times New Roman"/>
          <w:sz w:val="24"/>
          <w:szCs w:val="24"/>
        </w:rPr>
      </w:pPr>
      <w:r w:rsidRPr="00FA0A44">
        <w:rPr>
          <w:rFonts w:ascii="Times New Roman" w:hAnsi="Times New Roman" w:cs="Times New Roman"/>
          <w:sz w:val="24"/>
          <w:szCs w:val="24"/>
        </w:rPr>
        <w:t>Open in which institutions undergo an Assurance Review in Year 4, a comprehensive evaluation in Year 10, and conduct a Quality Initiative between Years 5 and 9.</w:t>
      </w:r>
    </w:p>
    <w:p w14:paraId="045B1A80" w14:textId="18640D65" w:rsidR="00720A4F" w:rsidRPr="00FA0A44" w:rsidRDefault="00720A4F" w:rsidP="004862AF">
      <w:pPr>
        <w:rPr>
          <w:rFonts w:ascii="Times New Roman" w:hAnsi="Times New Roman" w:cs="Times New Roman"/>
          <w:sz w:val="24"/>
          <w:szCs w:val="24"/>
        </w:rPr>
      </w:pPr>
      <w:r w:rsidRPr="00FA0A44">
        <w:rPr>
          <w:rFonts w:ascii="Times New Roman" w:hAnsi="Times New Roman" w:cs="Times New Roman"/>
          <w:sz w:val="24"/>
          <w:szCs w:val="24"/>
        </w:rPr>
        <w:t xml:space="preserve">To learn more about the difference between levels and their requirements, please visit </w:t>
      </w:r>
      <w:hyperlink r:id="rId16" w:history="1">
        <w:r w:rsidR="004D72A2" w:rsidRPr="00FA0A44">
          <w:rPr>
            <w:rStyle w:val="Hyperlink"/>
            <w:rFonts w:ascii="Times New Roman" w:hAnsi="Times New Roman" w:cs="Times New Roman"/>
            <w:color w:val="0070C0"/>
            <w:sz w:val="24"/>
            <w:szCs w:val="24"/>
          </w:rPr>
          <w:t>Overview of the Accreditation Relationship | Accreditation (hlcommission.org)</w:t>
        </w:r>
      </w:hyperlink>
    </w:p>
    <w:p w14:paraId="5B6B5A15" w14:textId="77777777" w:rsidR="00652E69" w:rsidRDefault="00652E69" w:rsidP="004862AF">
      <w:pPr>
        <w:rPr>
          <w:rFonts w:ascii="Times New Roman" w:hAnsi="Times New Roman" w:cs="Times New Roman"/>
          <w:b/>
          <w:bCs/>
          <w:sz w:val="24"/>
          <w:szCs w:val="24"/>
        </w:rPr>
      </w:pPr>
    </w:p>
    <w:p w14:paraId="031605A2" w14:textId="77777777" w:rsidR="00652E69" w:rsidRDefault="00652E69" w:rsidP="004862AF">
      <w:pPr>
        <w:rPr>
          <w:rFonts w:ascii="Times New Roman" w:hAnsi="Times New Roman" w:cs="Times New Roman"/>
          <w:b/>
          <w:bCs/>
          <w:sz w:val="24"/>
          <w:szCs w:val="24"/>
        </w:rPr>
      </w:pPr>
    </w:p>
    <w:p w14:paraId="4569208C" w14:textId="406BCFF7" w:rsidR="00AB1A0D" w:rsidRPr="00FA0A44" w:rsidRDefault="00AB1A0D" w:rsidP="004862AF">
      <w:pPr>
        <w:rPr>
          <w:rFonts w:ascii="Times New Roman" w:hAnsi="Times New Roman" w:cs="Times New Roman"/>
          <w:b/>
          <w:bCs/>
          <w:sz w:val="24"/>
          <w:szCs w:val="24"/>
        </w:rPr>
      </w:pPr>
      <w:r w:rsidRPr="00FA0A44">
        <w:rPr>
          <w:rFonts w:ascii="Times New Roman" w:hAnsi="Times New Roman" w:cs="Times New Roman"/>
          <w:b/>
          <w:bCs/>
          <w:sz w:val="24"/>
          <w:szCs w:val="24"/>
        </w:rPr>
        <w:lastRenderedPageBreak/>
        <w:t>What is the Difference Between Standard and Open Pathway?</w:t>
      </w:r>
    </w:p>
    <w:p w14:paraId="784F36C2" w14:textId="01E4D273" w:rsidR="00AB1A0D" w:rsidRPr="00FA0A44" w:rsidRDefault="00AB1A0D" w:rsidP="004862AF">
      <w:pPr>
        <w:rPr>
          <w:rFonts w:ascii="Times New Roman" w:hAnsi="Times New Roman" w:cs="Times New Roman"/>
          <w:sz w:val="24"/>
          <w:szCs w:val="24"/>
        </w:rPr>
      </w:pPr>
      <w:r w:rsidRPr="00FA0A44">
        <w:rPr>
          <w:rFonts w:ascii="Times New Roman" w:hAnsi="Times New Roman" w:cs="Times New Roman"/>
          <w:sz w:val="24"/>
          <w:szCs w:val="24"/>
        </w:rPr>
        <w:t>HLC's Pathways for Reaffirmation of Accreditation helps accredited institutions ensure that they continue to meet the Criteria for Accreditation and strive for institutional improvement through periodic reviews conducted every 10 years. These reviews are done concurrently with HLC's regular oversight activities, such as the Institutional Update, substantive change requests, institutional monitoring, and other processes.</w:t>
      </w:r>
    </w:p>
    <w:p w14:paraId="51959FDB" w14:textId="7E9629D3" w:rsidR="00AB1A0D" w:rsidRPr="00FA0A44" w:rsidRDefault="00AB1A0D" w:rsidP="004862AF">
      <w:pPr>
        <w:rPr>
          <w:rFonts w:ascii="Times New Roman" w:hAnsi="Times New Roman" w:cs="Times New Roman"/>
          <w:sz w:val="24"/>
          <w:szCs w:val="24"/>
        </w:rPr>
      </w:pPr>
      <w:r w:rsidRPr="00FA0A44">
        <w:rPr>
          <w:rFonts w:ascii="Times New Roman" w:hAnsi="Times New Roman" w:cs="Times New Roman"/>
          <w:sz w:val="24"/>
          <w:szCs w:val="24"/>
        </w:rPr>
        <w:t xml:space="preserve">Currently, there are two primary pathways available- Standard and Open. An institution's pathway is usually determined after the completion of its current cycle, which is after the 10th year of reaffirmation of accreditation. Institutions can choose their pathway at that time, </w:t>
      </w:r>
      <w:r w:rsidR="00AD7999" w:rsidRPr="00FA0A44">
        <w:rPr>
          <w:rFonts w:ascii="Times New Roman" w:hAnsi="Times New Roman" w:cs="Times New Roman"/>
          <w:sz w:val="24"/>
          <w:szCs w:val="24"/>
        </w:rPr>
        <w:t>unless</w:t>
      </w:r>
      <w:r w:rsidRPr="00FA0A44">
        <w:rPr>
          <w:rFonts w:ascii="Times New Roman" w:hAnsi="Times New Roman" w:cs="Times New Roman"/>
          <w:sz w:val="24"/>
          <w:szCs w:val="24"/>
        </w:rPr>
        <w:t xml:space="preserve"> they meet the conditions that would require them to follow the Standard Pathway. Institutions on the Open Pathway may also be transferred to the Standard Pathway if any of these conditions arise during the cycle.</w:t>
      </w:r>
    </w:p>
    <w:p w14:paraId="423B1871" w14:textId="6ED1FE77" w:rsidR="00AD7999" w:rsidRPr="00FA0A44" w:rsidRDefault="00AB1A0D" w:rsidP="004862AF">
      <w:pPr>
        <w:rPr>
          <w:rFonts w:ascii="Times New Roman" w:hAnsi="Times New Roman" w:cs="Times New Roman"/>
          <w:sz w:val="24"/>
          <w:szCs w:val="24"/>
        </w:rPr>
      </w:pPr>
      <w:r w:rsidRPr="00FA0A44">
        <w:rPr>
          <w:rFonts w:ascii="Times New Roman" w:hAnsi="Times New Roman" w:cs="Times New Roman"/>
          <w:sz w:val="24"/>
          <w:szCs w:val="24"/>
        </w:rPr>
        <w:t>To learn more about the pathways for reaffirmation of accreditation, please visit</w:t>
      </w:r>
      <w:r w:rsidR="00AD7999" w:rsidRPr="00FA0A44">
        <w:rPr>
          <w:rFonts w:ascii="Times New Roman" w:hAnsi="Times New Roman" w:cs="Times New Roman"/>
          <w:sz w:val="24"/>
          <w:szCs w:val="24"/>
        </w:rPr>
        <w:t xml:space="preserve"> </w:t>
      </w:r>
      <w:hyperlink r:id="rId17" w:history="1">
        <w:r w:rsidR="004D72A2" w:rsidRPr="00FA0A44">
          <w:rPr>
            <w:rStyle w:val="Hyperlink"/>
            <w:rFonts w:ascii="Times New Roman" w:hAnsi="Times New Roman" w:cs="Times New Roman"/>
            <w:color w:val="0070C0"/>
            <w:sz w:val="24"/>
            <w:szCs w:val="24"/>
          </w:rPr>
          <w:t>Standard and Open Pathways | Accreditation (hlcommission.org)</w:t>
        </w:r>
      </w:hyperlink>
    </w:p>
    <w:p w14:paraId="1592FB30" w14:textId="42BB1F9A" w:rsidR="0012336D" w:rsidRDefault="0012336D">
      <w:pPr>
        <w:rPr>
          <w:rFonts w:ascii="Times New Roman" w:hAnsi="Times New Roman" w:cs="Times New Roman"/>
          <w:b/>
          <w:bCs/>
          <w:sz w:val="24"/>
          <w:szCs w:val="24"/>
        </w:rPr>
      </w:pPr>
      <w:r>
        <w:rPr>
          <w:rFonts w:ascii="Times New Roman" w:hAnsi="Times New Roman" w:cs="Times New Roman"/>
          <w:b/>
          <w:bCs/>
          <w:sz w:val="24"/>
          <w:szCs w:val="24"/>
        </w:rPr>
        <w:br w:type="page"/>
      </w:r>
    </w:p>
    <w:p w14:paraId="10190C83" w14:textId="49E94899" w:rsidR="001471B8" w:rsidRPr="00FA0A44" w:rsidRDefault="001471B8" w:rsidP="004862AF">
      <w:pPr>
        <w:rPr>
          <w:rFonts w:ascii="Times New Roman" w:hAnsi="Times New Roman" w:cs="Times New Roman"/>
          <w:b/>
          <w:bCs/>
          <w:sz w:val="24"/>
          <w:szCs w:val="24"/>
        </w:rPr>
      </w:pPr>
      <w:r w:rsidRPr="00FA0A44">
        <w:rPr>
          <w:rFonts w:ascii="Times New Roman" w:hAnsi="Times New Roman" w:cs="Times New Roman"/>
          <w:b/>
          <w:bCs/>
          <w:sz w:val="24"/>
          <w:szCs w:val="24"/>
        </w:rPr>
        <w:lastRenderedPageBreak/>
        <w:t>Oklahoma State University’s Accreditation Path</w:t>
      </w:r>
    </w:p>
    <w:p w14:paraId="425312D4" w14:textId="58905404" w:rsidR="001471B8" w:rsidRPr="00FA0A44" w:rsidRDefault="001471B8" w:rsidP="004862AF">
      <w:pPr>
        <w:rPr>
          <w:rFonts w:ascii="Times New Roman" w:hAnsi="Times New Roman" w:cs="Times New Roman"/>
          <w:sz w:val="24"/>
          <w:szCs w:val="24"/>
        </w:rPr>
      </w:pPr>
      <w:r w:rsidRPr="00FA0A44">
        <w:rPr>
          <w:rFonts w:ascii="Times New Roman" w:hAnsi="Times New Roman" w:cs="Times New Roman"/>
          <w:sz w:val="24"/>
          <w:szCs w:val="24"/>
        </w:rPr>
        <w:t>OSU is currently part of the Open Pathway for accreditation. See the below chart for more information about the steps to this pathway.</w:t>
      </w:r>
    </w:p>
    <w:p w14:paraId="267A3241" w14:textId="4990329E" w:rsidR="001471B8" w:rsidRPr="00FA0A44" w:rsidRDefault="001471B8" w:rsidP="004862AF">
      <w:pPr>
        <w:rPr>
          <w:rFonts w:ascii="Times New Roman" w:hAnsi="Times New Roman" w:cs="Times New Roman"/>
          <w:sz w:val="24"/>
          <w:szCs w:val="24"/>
        </w:rPr>
      </w:pPr>
      <w:r w:rsidRPr="00FA0A44">
        <w:rPr>
          <w:noProof/>
        </w:rPr>
        <w:drawing>
          <wp:inline distT="0" distB="0" distL="0" distR="0" wp14:anchorId="3BF2A9F8" wp14:editId="18AE661D">
            <wp:extent cx="5980873" cy="7389495"/>
            <wp:effectExtent l="0" t="0" r="1270" b="1905"/>
            <wp:docPr id="40871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18548"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992648" cy="7404043"/>
                    </a:xfrm>
                    <a:prstGeom prst="rect">
                      <a:avLst/>
                    </a:prstGeom>
                  </pic:spPr>
                </pic:pic>
              </a:graphicData>
            </a:graphic>
          </wp:inline>
        </w:drawing>
      </w:r>
    </w:p>
    <w:p w14:paraId="2FC24ECE" w14:textId="77777777" w:rsidR="0012336D" w:rsidRDefault="0012336D" w:rsidP="004862AF">
      <w:pPr>
        <w:rPr>
          <w:rFonts w:ascii="Times New Roman" w:hAnsi="Times New Roman" w:cs="Times New Roman"/>
          <w:b/>
          <w:bCs/>
          <w:sz w:val="24"/>
          <w:szCs w:val="24"/>
        </w:rPr>
      </w:pPr>
    </w:p>
    <w:p w14:paraId="0FD90AF2" w14:textId="78E9788A" w:rsidR="00911B11" w:rsidRPr="00FA0A44" w:rsidRDefault="00911B11" w:rsidP="004862AF">
      <w:pPr>
        <w:rPr>
          <w:rFonts w:ascii="Times New Roman" w:hAnsi="Times New Roman" w:cs="Times New Roman"/>
          <w:b/>
          <w:bCs/>
          <w:sz w:val="24"/>
          <w:szCs w:val="24"/>
        </w:rPr>
      </w:pPr>
      <w:r w:rsidRPr="00FA0A44">
        <w:rPr>
          <w:rFonts w:ascii="Times New Roman" w:hAnsi="Times New Roman" w:cs="Times New Roman"/>
          <w:b/>
          <w:bCs/>
          <w:sz w:val="24"/>
          <w:szCs w:val="24"/>
        </w:rPr>
        <w:lastRenderedPageBreak/>
        <w:t>Quality Initiative</w:t>
      </w:r>
    </w:p>
    <w:p w14:paraId="6D99DE21" w14:textId="54445E45" w:rsidR="00DA68F1" w:rsidRPr="00FA0A44" w:rsidRDefault="00DA68F1" w:rsidP="00DA68F1">
      <w:pPr>
        <w:rPr>
          <w:rFonts w:ascii="Times New Roman" w:hAnsi="Times New Roman" w:cs="Times New Roman"/>
          <w:sz w:val="24"/>
          <w:szCs w:val="24"/>
        </w:rPr>
      </w:pPr>
      <w:r w:rsidRPr="00FA0A44">
        <w:rPr>
          <w:rFonts w:ascii="Times New Roman" w:hAnsi="Times New Roman" w:cs="Times New Roman"/>
          <w:sz w:val="24"/>
          <w:szCs w:val="24"/>
        </w:rPr>
        <w:t xml:space="preserve">Once on an Open Pathway of reaccreditation, an institution is expected to create and propose a Quality Initiative project to HLC reviewers. This project can be anything beneficial to the growth or betterment of the </w:t>
      </w:r>
      <w:r w:rsidR="004D72A2" w:rsidRPr="00FA0A44">
        <w:rPr>
          <w:rFonts w:ascii="Times New Roman" w:hAnsi="Times New Roman" w:cs="Times New Roman"/>
          <w:sz w:val="24"/>
          <w:szCs w:val="24"/>
        </w:rPr>
        <w:t>institution but</w:t>
      </w:r>
      <w:r w:rsidRPr="00FA0A44">
        <w:rPr>
          <w:rFonts w:ascii="Times New Roman" w:hAnsi="Times New Roman" w:cs="Times New Roman"/>
          <w:sz w:val="24"/>
          <w:szCs w:val="24"/>
        </w:rPr>
        <w:t xml:space="preserve"> must be separate from other review processes already taking place. For provided examples of project topics, please visit the HLC website: </w:t>
      </w:r>
      <w:hyperlink r:id="rId19" w:history="1">
        <w:r w:rsidRPr="00FA0A44">
          <w:rPr>
            <w:rFonts w:ascii="Times New Roman" w:hAnsi="Times New Roman" w:cs="Times New Roman"/>
            <w:color w:val="0070C0"/>
            <w:sz w:val="24"/>
            <w:szCs w:val="24"/>
            <w:u w:val="single"/>
          </w:rPr>
          <w:t>Quality Initiative | Accreditation (hlcommission.org)</w:t>
        </w:r>
      </w:hyperlink>
    </w:p>
    <w:p w14:paraId="5CCAB7F6" w14:textId="6C4D9902" w:rsidR="00182CFB" w:rsidRPr="00FA0A44" w:rsidRDefault="004D72A2" w:rsidP="00DA68F1">
      <w:pPr>
        <w:rPr>
          <w:rFonts w:ascii="Times New Roman" w:hAnsi="Times New Roman" w:cs="Times New Roman"/>
          <w:sz w:val="24"/>
          <w:szCs w:val="24"/>
        </w:rPr>
      </w:pPr>
      <w:r w:rsidRPr="00FA0A44">
        <w:rPr>
          <w:rFonts w:ascii="Times New Roman" w:hAnsi="Times New Roman" w:cs="Times New Roman"/>
          <w:sz w:val="24"/>
          <w:szCs w:val="24"/>
        </w:rPr>
        <w:t>The institution will first create the project they intend to submit for review to HLC. It will then submit a formal proposal of the project along with a project progress timeline to HLC for review.</w:t>
      </w:r>
      <w:r w:rsidR="00182CFB" w:rsidRPr="00FA0A44">
        <w:rPr>
          <w:rFonts w:ascii="Times New Roman" w:hAnsi="Times New Roman" w:cs="Times New Roman"/>
          <w:sz w:val="24"/>
          <w:szCs w:val="24"/>
        </w:rPr>
        <w:t xml:space="preserve"> See the following webpage for the associated proposal template: </w:t>
      </w:r>
      <w:hyperlink r:id="rId20" w:history="1">
        <w:r w:rsidR="00182CFB" w:rsidRPr="00FA0A44">
          <w:rPr>
            <w:rStyle w:val="Hyperlink"/>
            <w:rFonts w:ascii="Times New Roman" w:hAnsi="Times New Roman" w:cs="Times New Roman"/>
            <w:color w:val="0070C0"/>
            <w:sz w:val="24"/>
            <w:szCs w:val="24"/>
          </w:rPr>
          <w:t>QualityInitiativeProposalTemplate_FRM.docx (live.com)</w:t>
        </w:r>
      </w:hyperlink>
    </w:p>
    <w:p w14:paraId="0E61A0DE" w14:textId="77F3CCA5" w:rsidR="004D72A2" w:rsidRPr="00FA0A44" w:rsidRDefault="00182CFB" w:rsidP="00DA68F1">
      <w:pPr>
        <w:rPr>
          <w:rFonts w:ascii="Times New Roman" w:hAnsi="Times New Roman" w:cs="Times New Roman"/>
          <w:sz w:val="24"/>
          <w:szCs w:val="24"/>
        </w:rPr>
      </w:pPr>
      <w:r w:rsidRPr="00FA0A44">
        <w:rPr>
          <w:rFonts w:ascii="Times New Roman" w:hAnsi="Times New Roman" w:cs="Times New Roman"/>
          <w:sz w:val="24"/>
          <w:szCs w:val="24"/>
        </w:rPr>
        <w:t>A</w:t>
      </w:r>
      <w:r w:rsidR="004D72A2" w:rsidRPr="00FA0A44">
        <w:rPr>
          <w:rFonts w:ascii="Times New Roman" w:hAnsi="Times New Roman" w:cs="Times New Roman"/>
          <w:sz w:val="24"/>
          <w:szCs w:val="24"/>
        </w:rPr>
        <w:t xml:space="preserve"> peer review process will take place at which point the project will either be approved (with or without minor modifications) or the institution will be asked to resubmit their proposal following more extensive changes. The peer reviewers will judge the proposal based on the following criteria:</w:t>
      </w:r>
    </w:p>
    <w:p w14:paraId="4B3347F7" w14:textId="53B6969C" w:rsidR="004D72A2" w:rsidRPr="00FA0A44" w:rsidRDefault="004D72A2" w:rsidP="004D72A2">
      <w:pPr>
        <w:pStyle w:val="ListParagraph"/>
        <w:numPr>
          <w:ilvl w:val="0"/>
          <w:numId w:val="7"/>
        </w:numPr>
        <w:rPr>
          <w:rFonts w:ascii="Times New Roman" w:hAnsi="Times New Roman" w:cs="Times New Roman"/>
          <w:sz w:val="24"/>
          <w:szCs w:val="24"/>
        </w:rPr>
      </w:pPr>
      <w:r w:rsidRPr="00FA0A44">
        <w:rPr>
          <w:rFonts w:ascii="Times New Roman" w:hAnsi="Times New Roman" w:cs="Times New Roman"/>
          <w:sz w:val="24"/>
          <w:szCs w:val="24"/>
        </w:rPr>
        <w:t>Sufficiency of the Initiative’s Scope and Significance</w:t>
      </w:r>
    </w:p>
    <w:p w14:paraId="4B9FED00" w14:textId="1789C1AB" w:rsidR="004D72A2" w:rsidRPr="00FA0A44" w:rsidRDefault="004D72A2" w:rsidP="004D72A2">
      <w:pPr>
        <w:pStyle w:val="ListParagraph"/>
        <w:numPr>
          <w:ilvl w:val="0"/>
          <w:numId w:val="7"/>
        </w:numPr>
        <w:rPr>
          <w:rFonts w:ascii="Times New Roman" w:hAnsi="Times New Roman" w:cs="Times New Roman"/>
          <w:sz w:val="24"/>
          <w:szCs w:val="24"/>
        </w:rPr>
      </w:pPr>
      <w:r w:rsidRPr="00FA0A44">
        <w:rPr>
          <w:rFonts w:ascii="Times New Roman" w:hAnsi="Times New Roman" w:cs="Times New Roman"/>
          <w:sz w:val="24"/>
          <w:szCs w:val="24"/>
        </w:rPr>
        <w:t>Clarity of the Initiative’s Purpose</w:t>
      </w:r>
    </w:p>
    <w:p w14:paraId="57C4FB35" w14:textId="480CBFEF" w:rsidR="004D72A2" w:rsidRPr="00FA0A44" w:rsidRDefault="004D72A2" w:rsidP="004D72A2">
      <w:pPr>
        <w:pStyle w:val="ListParagraph"/>
        <w:numPr>
          <w:ilvl w:val="0"/>
          <w:numId w:val="7"/>
        </w:numPr>
        <w:rPr>
          <w:rFonts w:ascii="Times New Roman" w:hAnsi="Times New Roman" w:cs="Times New Roman"/>
          <w:sz w:val="24"/>
          <w:szCs w:val="24"/>
        </w:rPr>
      </w:pPr>
      <w:r w:rsidRPr="00FA0A44">
        <w:rPr>
          <w:rFonts w:ascii="Times New Roman" w:hAnsi="Times New Roman" w:cs="Times New Roman"/>
          <w:sz w:val="24"/>
          <w:szCs w:val="24"/>
        </w:rPr>
        <w:t>Evidence of Commitment to and Capacity for Accomplishing the Initiative</w:t>
      </w:r>
    </w:p>
    <w:p w14:paraId="32991E70" w14:textId="308581DA" w:rsidR="004D72A2" w:rsidRPr="00FA0A44" w:rsidRDefault="004D72A2" w:rsidP="004D72A2">
      <w:pPr>
        <w:pStyle w:val="ListParagraph"/>
        <w:numPr>
          <w:ilvl w:val="0"/>
          <w:numId w:val="7"/>
        </w:numPr>
        <w:rPr>
          <w:rFonts w:ascii="Times New Roman" w:hAnsi="Times New Roman" w:cs="Times New Roman"/>
          <w:sz w:val="24"/>
          <w:szCs w:val="24"/>
        </w:rPr>
      </w:pPr>
      <w:r w:rsidRPr="00FA0A44">
        <w:rPr>
          <w:rFonts w:ascii="Times New Roman" w:hAnsi="Times New Roman" w:cs="Times New Roman"/>
          <w:sz w:val="24"/>
          <w:szCs w:val="24"/>
        </w:rPr>
        <w:t>Appropriateness of the Timeline for the Initiative</w:t>
      </w:r>
    </w:p>
    <w:p w14:paraId="23790F8C" w14:textId="0637A2B5" w:rsidR="004D72A2" w:rsidRPr="00FA0A44" w:rsidRDefault="004D72A2" w:rsidP="004D72A2">
      <w:pPr>
        <w:rPr>
          <w:rFonts w:ascii="Times New Roman" w:hAnsi="Times New Roman" w:cs="Times New Roman"/>
          <w:sz w:val="24"/>
          <w:szCs w:val="24"/>
        </w:rPr>
      </w:pPr>
      <w:r w:rsidRPr="00FA0A44">
        <w:rPr>
          <w:rFonts w:ascii="Times New Roman" w:hAnsi="Times New Roman" w:cs="Times New Roman"/>
          <w:sz w:val="24"/>
          <w:szCs w:val="24"/>
        </w:rPr>
        <w:t>After a proposed initiative project is approved, the institution will move forward with the initiative. The final step will be to submit a Quality Initiative Report via the template provided by HLC (</w:t>
      </w:r>
      <w:hyperlink r:id="rId21" w:history="1">
        <w:r w:rsidRPr="00FA0A44">
          <w:rPr>
            <w:rFonts w:ascii="Times New Roman" w:hAnsi="Times New Roman" w:cs="Times New Roman"/>
            <w:color w:val="0070C0"/>
            <w:sz w:val="24"/>
            <w:szCs w:val="24"/>
            <w:u w:val="single"/>
          </w:rPr>
          <w:t>QualityInitiativeReportTemplate_FRM.docx (live.com)</w:t>
        </w:r>
      </w:hyperlink>
      <w:r w:rsidRPr="00FA0A44">
        <w:rPr>
          <w:rFonts w:ascii="Times New Roman" w:hAnsi="Times New Roman" w:cs="Times New Roman"/>
          <w:sz w:val="24"/>
          <w:szCs w:val="24"/>
        </w:rPr>
        <w:t xml:space="preserve">) in the final year of the Quality Initiative timeline. The report itself will be peer reviewed and </w:t>
      </w:r>
      <w:r w:rsidR="00182CFB" w:rsidRPr="00FA0A44">
        <w:rPr>
          <w:rFonts w:ascii="Times New Roman" w:hAnsi="Times New Roman" w:cs="Times New Roman"/>
          <w:sz w:val="24"/>
          <w:szCs w:val="24"/>
        </w:rPr>
        <w:t xml:space="preserve">the reviewers </w:t>
      </w:r>
      <w:r w:rsidRPr="00FA0A44">
        <w:rPr>
          <w:rFonts w:ascii="Times New Roman" w:hAnsi="Times New Roman" w:cs="Times New Roman"/>
          <w:sz w:val="24"/>
          <w:szCs w:val="24"/>
        </w:rPr>
        <w:t xml:space="preserve">will provide a recommendation based on the perceived effort on the part of the institution. </w:t>
      </w:r>
      <w:r w:rsidR="00182CFB" w:rsidRPr="00FA0A44">
        <w:rPr>
          <w:rFonts w:ascii="Times New Roman" w:hAnsi="Times New Roman" w:cs="Times New Roman"/>
          <w:sz w:val="24"/>
          <w:szCs w:val="24"/>
        </w:rPr>
        <w:t xml:space="preserve">The Quality Initiative recommendation will be submitted as part of the reaffirmation process during year ten of the Open Pathway process (see the timeline above) and will accompany the reassurance argument provided by the OSU (see the next section). </w:t>
      </w:r>
    </w:p>
    <w:p w14:paraId="59B927E3" w14:textId="23AE37A8" w:rsidR="00DA68F1" w:rsidRPr="00FA0A44" w:rsidRDefault="00DA68F1" w:rsidP="00DA68F1">
      <w:pPr>
        <w:rPr>
          <w:rFonts w:ascii="Times New Roman" w:hAnsi="Times New Roman" w:cs="Times New Roman"/>
          <w:sz w:val="24"/>
          <w:szCs w:val="24"/>
        </w:rPr>
      </w:pPr>
      <w:r w:rsidRPr="00FA0A44">
        <w:rPr>
          <w:rFonts w:ascii="Times New Roman" w:hAnsi="Times New Roman" w:cs="Times New Roman"/>
          <w:sz w:val="24"/>
          <w:szCs w:val="24"/>
        </w:rPr>
        <w:t xml:space="preserve">For more information about the Quality Initiative process, see the website: </w:t>
      </w:r>
      <w:hyperlink r:id="rId22" w:anchor=":~:text=The%20Higher%20Learning%20Commission%20%28HLC%29%20expects%20that%20institutions,and%209%20of%20the%2010-year%20Open%20Pathway%20cycle." w:history="1">
        <w:r w:rsidRPr="00FA0A44">
          <w:rPr>
            <w:rFonts w:ascii="Times New Roman" w:hAnsi="Times New Roman" w:cs="Times New Roman"/>
            <w:color w:val="0070C0"/>
            <w:sz w:val="24"/>
            <w:szCs w:val="24"/>
            <w:u w:val="single"/>
          </w:rPr>
          <w:t>QualityInitiativeProcess_PRC.pdf (hlcommission.org)</w:t>
        </w:r>
      </w:hyperlink>
    </w:p>
    <w:p w14:paraId="772191F7" w14:textId="77777777" w:rsidR="004444C7" w:rsidRPr="00FA0A44" w:rsidRDefault="004444C7" w:rsidP="004862AF">
      <w:pPr>
        <w:rPr>
          <w:rFonts w:ascii="Times New Roman" w:hAnsi="Times New Roman" w:cs="Times New Roman"/>
          <w:b/>
          <w:bCs/>
          <w:sz w:val="24"/>
          <w:szCs w:val="24"/>
        </w:rPr>
      </w:pPr>
      <w:r w:rsidRPr="00FA0A44">
        <w:rPr>
          <w:rFonts w:ascii="Times New Roman" w:hAnsi="Times New Roman" w:cs="Times New Roman"/>
          <w:b/>
          <w:bCs/>
          <w:sz w:val="24"/>
          <w:szCs w:val="24"/>
        </w:rPr>
        <w:t>What is a Reassurance Argument?</w:t>
      </w:r>
    </w:p>
    <w:p w14:paraId="2A3F9167" w14:textId="74FF3D69" w:rsidR="004444C7" w:rsidRPr="00FA0A44" w:rsidRDefault="004444C7" w:rsidP="004862AF">
      <w:pPr>
        <w:rPr>
          <w:rFonts w:ascii="Times New Roman" w:hAnsi="Times New Roman" w:cs="Times New Roman"/>
          <w:sz w:val="24"/>
          <w:szCs w:val="24"/>
        </w:rPr>
      </w:pPr>
      <w:r w:rsidRPr="00FA0A44">
        <w:rPr>
          <w:rFonts w:ascii="Times New Roman" w:hAnsi="Times New Roman" w:cs="Times New Roman"/>
          <w:sz w:val="24"/>
          <w:szCs w:val="24"/>
        </w:rPr>
        <w:t xml:space="preserve">A reassurance argument is one of the documents </w:t>
      </w:r>
      <w:r w:rsidR="00AD7999" w:rsidRPr="00FA0A44">
        <w:rPr>
          <w:rFonts w:ascii="Times New Roman" w:hAnsi="Times New Roman" w:cs="Times New Roman"/>
          <w:sz w:val="24"/>
          <w:szCs w:val="24"/>
        </w:rPr>
        <w:t>through</w:t>
      </w:r>
      <w:r w:rsidRPr="00FA0A44">
        <w:rPr>
          <w:rFonts w:ascii="Times New Roman" w:hAnsi="Times New Roman" w:cs="Times New Roman"/>
          <w:sz w:val="24"/>
          <w:szCs w:val="24"/>
        </w:rPr>
        <w:t xml:space="preserve"> which OSU supports their accreditation status and provides evidence for each </w:t>
      </w:r>
      <w:r w:rsidR="00AD7999" w:rsidRPr="00FA0A44">
        <w:rPr>
          <w:rFonts w:ascii="Times New Roman" w:hAnsi="Times New Roman" w:cs="Times New Roman"/>
          <w:sz w:val="24"/>
          <w:szCs w:val="24"/>
        </w:rPr>
        <w:t>criterion</w:t>
      </w:r>
      <w:r w:rsidRPr="00FA0A44">
        <w:rPr>
          <w:rFonts w:ascii="Times New Roman" w:hAnsi="Times New Roman" w:cs="Times New Roman"/>
          <w:sz w:val="24"/>
          <w:szCs w:val="24"/>
        </w:rPr>
        <w:t xml:space="preserve">. </w:t>
      </w:r>
      <w:r w:rsidR="00182CFB" w:rsidRPr="00FA0A44">
        <w:rPr>
          <w:rFonts w:ascii="Times New Roman" w:hAnsi="Times New Roman" w:cs="Times New Roman"/>
          <w:sz w:val="24"/>
          <w:szCs w:val="24"/>
        </w:rPr>
        <w:t>The reassurance argument is submitted through an online portal prior to the HLC site visit (see the next section for more information about this step of the process).</w:t>
      </w:r>
    </w:p>
    <w:p w14:paraId="29D32F96" w14:textId="1F69A1BB" w:rsidR="00971510" w:rsidRPr="00FA0A44" w:rsidRDefault="00971510" w:rsidP="004862AF">
      <w:pPr>
        <w:rPr>
          <w:rFonts w:ascii="Times New Roman" w:hAnsi="Times New Roman" w:cs="Times New Roman"/>
          <w:sz w:val="24"/>
          <w:szCs w:val="24"/>
        </w:rPr>
      </w:pPr>
      <w:r w:rsidRPr="00FA0A44">
        <w:rPr>
          <w:rFonts w:ascii="Times New Roman" w:hAnsi="Times New Roman" w:cs="Times New Roman"/>
          <w:sz w:val="24"/>
          <w:szCs w:val="24"/>
        </w:rPr>
        <w:t xml:space="preserve">As part of the reassurance argument that OSU will provide to the HLC peer review team, OSU will need to identify evidence in support of each criterion. This evidence will be compiled by a team of OSU faculty, administrators, and staff who are best able to provide information regarding OSU’s ongoing processes and procedures in place to support the HLC criteria. </w:t>
      </w:r>
    </w:p>
    <w:p w14:paraId="71B68E1B" w14:textId="6E29D87B" w:rsidR="00971510" w:rsidRPr="00FA0A44" w:rsidRDefault="00971510" w:rsidP="004862AF">
      <w:pPr>
        <w:rPr>
          <w:rStyle w:val="Hyperlink"/>
          <w:rFonts w:ascii="Times New Roman" w:hAnsi="Times New Roman" w:cs="Times New Roman"/>
          <w:sz w:val="24"/>
          <w:szCs w:val="24"/>
        </w:rPr>
      </w:pPr>
      <w:r w:rsidRPr="00FA0A44">
        <w:rPr>
          <w:rFonts w:ascii="Times New Roman" w:hAnsi="Times New Roman" w:cs="Times New Roman"/>
          <w:sz w:val="24"/>
          <w:szCs w:val="24"/>
        </w:rPr>
        <w:t xml:space="preserve">For examples of evidence that supports each criterion, visit the website here: </w:t>
      </w:r>
      <w:hyperlink r:id="rId23" w:history="1">
        <w:r w:rsidR="004D72A2" w:rsidRPr="00FA0A44">
          <w:rPr>
            <w:rStyle w:val="Hyperlink"/>
            <w:rFonts w:ascii="Times New Roman" w:hAnsi="Times New Roman" w:cs="Times New Roman"/>
            <w:color w:val="0070C0"/>
            <w:sz w:val="24"/>
            <w:szCs w:val="24"/>
          </w:rPr>
          <w:t>Providing Evidence for the Criteria for Accreditation (hlcommission.org)</w:t>
        </w:r>
      </w:hyperlink>
    </w:p>
    <w:p w14:paraId="46767385" w14:textId="6F122ADE" w:rsidR="00971510" w:rsidRPr="00FA0A44" w:rsidRDefault="00AD7999" w:rsidP="004862AF">
      <w:pPr>
        <w:rPr>
          <w:rFonts w:ascii="Times New Roman" w:hAnsi="Times New Roman" w:cs="Times New Roman"/>
          <w:sz w:val="24"/>
          <w:szCs w:val="24"/>
        </w:rPr>
      </w:pPr>
      <w:r w:rsidRPr="00FA0A44">
        <w:rPr>
          <w:rFonts w:ascii="Times New Roman" w:hAnsi="Times New Roman" w:cs="Times New Roman"/>
          <w:sz w:val="24"/>
          <w:szCs w:val="24"/>
        </w:rPr>
        <w:lastRenderedPageBreak/>
        <w:t>Important to note is that certain practices are assumed to be practiced by all institutions and are not required to be described within the reassurance argument; examples of these can be found here:</w:t>
      </w:r>
      <w:r w:rsidRPr="00FA0A44">
        <w:rPr>
          <w:rFonts w:ascii="Times New Roman" w:hAnsi="Times New Roman" w:cs="Times New Roman"/>
          <w:sz w:val="28"/>
          <w:szCs w:val="28"/>
        </w:rPr>
        <w:t xml:space="preserve"> </w:t>
      </w:r>
      <w:hyperlink r:id="rId24" w:history="1">
        <w:r w:rsidR="004D72A2" w:rsidRPr="00FA0A44">
          <w:rPr>
            <w:rFonts w:ascii="Times New Roman" w:hAnsi="Times New Roman" w:cs="Times New Roman"/>
            <w:color w:val="0070C0"/>
            <w:sz w:val="24"/>
            <w:szCs w:val="24"/>
            <w:u w:val="single"/>
          </w:rPr>
          <w:t>Assumed Practices (CRRT.B.10.020) | Policies (hlcommission.org)</w:t>
        </w:r>
      </w:hyperlink>
    </w:p>
    <w:p w14:paraId="07472011" w14:textId="7B659A9F" w:rsidR="00182CFB" w:rsidRPr="00FA0A44" w:rsidRDefault="00182CFB" w:rsidP="004862AF">
      <w:pPr>
        <w:rPr>
          <w:rFonts w:ascii="Times New Roman" w:hAnsi="Times New Roman" w:cs="Times New Roman"/>
          <w:sz w:val="24"/>
          <w:szCs w:val="24"/>
        </w:rPr>
      </w:pPr>
      <w:r w:rsidRPr="00FA0A44">
        <w:rPr>
          <w:rFonts w:ascii="Times New Roman" w:hAnsi="Times New Roman" w:cs="Times New Roman"/>
          <w:sz w:val="24"/>
          <w:szCs w:val="24"/>
        </w:rPr>
        <w:t>HLC provides examples of institutions willing to share examples of what a reassurance argument looks like. For more information, please visit pages 75-77 of the 2023 HLC Resource Guide:</w:t>
      </w:r>
      <w:r w:rsidRPr="00FA0A44">
        <w:rPr>
          <w:rFonts w:ascii="Times New Roman" w:hAnsi="Times New Roman" w:cs="Times New Roman"/>
          <w:sz w:val="28"/>
          <w:szCs w:val="28"/>
        </w:rPr>
        <w:t xml:space="preserve"> </w:t>
      </w:r>
      <w:hyperlink r:id="rId25" w:history="1">
        <w:r w:rsidRPr="00FA0A44">
          <w:rPr>
            <w:rFonts w:ascii="Times New Roman" w:hAnsi="Times New Roman" w:cs="Times New Roman"/>
            <w:color w:val="0070C0"/>
            <w:sz w:val="24"/>
            <w:szCs w:val="24"/>
            <w:u w:val="single"/>
          </w:rPr>
          <w:t>2023 Resource Guide (hlcommission.org)</w:t>
        </w:r>
      </w:hyperlink>
    </w:p>
    <w:p w14:paraId="47F45BC1" w14:textId="1D6C609C" w:rsidR="00182CFB" w:rsidRPr="00FA0A44" w:rsidRDefault="00182CFB" w:rsidP="004862AF">
      <w:pPr>
        <w:rPr>
          <w:rFonts w:ascii="Times New Roman" w:hAnsi="Times New Roman" w:cs="Times New Roman"/>
          <w:b/>
          <w:bCs/>
          <w:sz w:val="24"/>
          <w:szCs w:val="24"/>
        </w:rPr>
      </w:pPr>
      <w:r w:rsidRPr="00FA0A44">
        <w:rPr>
          <w:rFonts w:ascii="Times New Roman" w:hAnsi="Times New Roman" w:cs="Times New Roman"/>
          <w:b/>
          <w:bCs/>
          <w:sz w:val="24"/>
          <w:szCs w:val="24"/>
        </w:rPr>
        <w:t>What is a site visit?</w:t>
      </w:r>
    </w:p>
    <w:p w14:paraId="343F5A03" w14:textId="7D6CE620" w:rsidR="006B3D1E" w:rsidRPr="00FA0A44" w:rsidRDefault="00151C1B" w:rsidP="004862AF">
      <w:pPr>
        <w:rPr>
          <w:rFonts w:ascii="Times New Roman" w:hAnsi="Times New Roman" w:cs="Times New Roman"/>
          <w:sz w:val="24"/>
          <w:szCs w:val="24"/>
        </w:rPr>
      </w:pPr>
      <w:r w:rsidRPr="00FA0A44">
        <w:rPr>
          <w:rFonts w:ascii="Times New Roman" w:hAnsi="Times New Roman" w:cs="Times New Roman"/>
          <w:sz w:val="24"/>
          <w:szCs w:val="24"/>
        </w:rPr>
        <w:t xml:space="preserve">A team of HLC </w:t>
      </w:r>
      <w:r w:rsidR="000F2E38" w:rsidRPr="00FA0A44">
        <w:rPr>
          <w:rFonts w:ascii="Times New Roman" w:hAnsi="Times New Roman" w:cs="Times New Roman"/>
          <w:sz w:val="24"/>
          <w:szCs w:val="24"/>
        </w:rPr>
        <w:t>P</w:t>
      </w:r>
      <w:r w:rsidRPr="00FA0A44">
        <w:rPr>
          <w:rFonts w:ascii="Times New Roman" w:hAnsi="Times New Roman" w:cs="Times New Roman"/>
          <w:sz w:val="24"/>
          <w:szCs w:val="24"/>
        </w:rPr>
        <w:t>eer-</w:t>
      </w:r>
      <w:r w:rsidR="000F2E38" w:rsidRPr="00FA0A44">
        <w:rPr>
          <w:rFonts w:ascii="Times New Roman" w:hAnsi="Times New Roman" w:cs="Times New Roman"/>
          <w:sz w:val="24"/>
          <w:szCs w:val="24"/>
        </w:rPr>
        <w:t>R</w:t>
      </w:r>
      <w:r w:rsidRPr="00FA0A44">
        <w:rPr>
          <w:rFonts w:ascii="Times New Roman" w:hAnsi="Times New Roman" w:cs="Times New Roman"/>
          <w:sz w:val="24"/>
          <w:szCs w:val="24"/>
        </w:rPr>
        <w:t>eviewers will visit the OSU campus</w:t>
      </w:r>
      <w:r w:rsidR="006B3D1E" w:rsidRPr="00FA0A44">
        <w:rPr>
          <w:rFonts w:ascii="Times New Roman" w:hAnsi="Times New Roman" w:cs="Times New Roman"/>
          <w:sz w:val="24"/>
          <w:szCs w:val="24"/>
        </w:rPr>
        <w:t>es</w:t>
      </w:r>
      <w:r w:rsidRPr="00FA0A44">
        <w:rPr>
          <w:rFonts w:ascii="Times New Roman" w:hAnsi="Times New Roman" w:cs="Times New Roman"/>
          <w:sz w:val="24"/>
          <w:szCs w:val="24"/>
        </w:rPr>
        <w:t xml:space="preserve"> </w:t>
      </w:r>
      <w:r w:rsidR="00F73712" w:rsidRPr="00FA0A44">
        <w:rPr>
          <w:rFonts w:ascii="Times New Roman" w:hAnsi="Times New Roman" w:cs="Times New Roman"/>
          <w:sz w:val="24"/>
          <w:szCs w:val="24"/>
        </w:rPr>
        <w:t>as part of the re</w:t>
      </w:r>
      <w:r w:rsidR="006D3578" w:rsidRPr="00FA0A44">
        <w:rPr>
          <w:rFonts w:ascii="Times New Roman" w:hAnsi="Times New Roman" w:cs="Times New Roman"/>
          <w:sz w:val="24"/>
          <w:szCs w:val="24"/>
        </w:rPr>
        <w:t xml:space="preserve">affirmation of </w:t>
      </w:r>
      <w:r w:rsidR="00F73712" w:rsidRPr="00FA0A44">
        <w:rPr>
          <w:rFonts w:ascii="Times New Roman" w:hAnsi="Times New Roman" w:cs="Times New Roman"/>
          <w:sz w:val="24"/>
          <w:szCs w:val="24"/>
        </w:rPr>
        <w:t xml:space="preserve">accreditation review. </w:t>
      </w:r>
      <w:r w:rsidR="000F2E38" w:rsidRPr="00FA0A44">
        <w:rPr>
          <w:rFonts w:ascii="Times New Roman" w:hAnsi="Times New Roman" w:cs="Times New Roman"/>
          <w:sz w:val="24"/>
          <w:szCs w:val="24"/>
        </w:rPr>
        <w:t>The Peer-Reviewers</w:t>
      </w:r>
      <w:r w:rsidR="006F663B" w:rsidRPr="00FA0A44">
        <w:rPr>
          <w:rFonts w:ascii="Times New Roman" w:hAnsi="Times New Roman" w:cs="Times New Roman"/>
          <w:sz w:val="24"/>
          <w:szCs w:val="24"/>
        </w:rPr>
        <w:t xml:space="preserve"> will </w:t>
      </w:r>
      <w:r w:rsidR="000F2E38" w:rsidRPr="00FA0A44">
        <w:rPr>
          <w:rFonts w:ascii="Times New Roman" w:hAnsi="Times New Roman" w:cs="Times New Roman"/>
          <w:sz w:val="24"/>
          <w:szCs w:val="24"/>
        </w:rPr>
        <w:t>examine</w:t>
      </w:r>
      <w:r w:rsidR="006F663B" w:rsidRPr="00FA0A44">
        <w:rPr>
          <w:rFonts w:ascii="Times New Roman" w:hAnsi="Times New Roman" w:cs="Times New Roman"/>
          <w:sz w:val="24"/>
          <w:szCs w:val="24"/>
        </w:rPr>
        <w:t xml:space="preserve"> the reassurance argument provided, meet with stakeholders of the university, and provide the recommendation regarding the institution’s reaccreditation standing.</w:t>
      </w:r>
    </w:p>
    <w:p w14:paraId="08FB3243" w14:textId="5AC4592D" w:rsidR="006F663B" w:rsidRPr="00FA0A44" w:rsidRDefault="006F663B" w:rsidP="004862AF">
      <w:pPr>
        <w:rPr>
          <w:rFonts w:ascii="Times New Roman" w:hAnsi="Times New Roman" w:cs="Times New Roman"/>
          <w:sz w:val="24"/>
          <w:szCs w:val="24"/>
        </w:rPr>
      </w:pPr>
      <w:r w:rsidRPr="00FA0A44">
        <w:rPr>
          <w:rFonts w:ascii="Times New Roman" w:hAnsi="Times New Roman" w:cs="Times New Roman"/>
          <w:sz w:val="24"/>
          <w:szCs w:val="24"/>
        </w:rPr>
        <w:t xml:space="preserve">Approximately </w:t>
      </w:r>
      <w:r w:rsidR="000F2E38" w:rsidRPr="00FA0A44">
        <w:rPr>
          <w:rFonts w:ascii="Times New Roman" w:hAnsi="Times New Roman" w:cs="Times New Roman"/>
          <w:sz w:val="24"/>
          <w:szCs w:val="24"/>
        </w:rPr>
        <w:t>one</w:t>
      </w:r>
      <w:r w:rsidRPr="00FA0A44">
        <w:rPr>
          <w:rFonts w:ascii="Times New Roman" w:hAnsi="Times New Roman" w:cs="Times New Roman"/>
          <w:sz w:val="24"/>
          <w:szCs w:val="24"/>
        </w:rPr>
        <w:t xml:space="preserve"> month prior to the site visit, the peer review team will send out an anonymous survey to students, faculty, and staff of the university to gather </w:t>
      </w:r>
      <w:r w:rsidR="000F2E38" w:rsidRPr="00FA0A44">
        <w:rPr>
          <w:rFonts w:ascii="Times New Roman" w:hAnsi="Times New Roman" w:cs="Times New Roman"/>
          <w:sz w:val="24"/>
          <w:szCs w:val="24"/>
        </w:rPr>
        <w:t>first-hand</w:t>
      </w:r>
      <w:r w:rsidRPr="00FA0A44">
        <w:rPr>
          <w:rFonts w:ascii="Times New Roman" w:hAnsi="Times New Roman" w:cs="Times New Roman"/>
          <w:sz w:val="24"/>
          <w:szCs w:val="24"/>
        </w:rPr>
        <w:t xml:space="preserve"> accounts of stakeholder experiences within the institution.</w:t>
      </w:r>
    </w:p>
    <w:p w14:paraId="0D258203" w14:textId="78605667" w:rsidR="006B3D1E" w:rsidRPr="00FA0A44" w:rsidRDefault="006F663B" w:rsidP="004862AF">
      <w:pPr>
        <w:rPr>
          <w:rFonts w:ascii="Times New Roman" w:hAnsi="Times New Roman" w:cs="Times New Roman"/>
          <w:color w:val="0070C0"/>
          <w:sz w:val="24"/>
          <w:szCs w:val="24"/>
          <w:u w:val="single"/>
        </w:rPr>
      </w:pPr>
      <w:r w:rsidRPr="00FA0A44">
        <w:rPr>
          <w:rFonts w:ascii="Times New Roman" w:hAnsi="Times New Roman" w:cs="Times New Roman"/>
          <w:sz w:val="24"/>
          <w:szCs w:val="24"/>
        </w:rPr>
        <w:t xml:space="preserve">For more information about the site visit, see the procedural document for reviewers provided on their website: </w:t>
      </w:r>
      <w:hyperlink r:id="rId26" w:history="1">
        <w:r w:rsidRPr="00FA0A44">
          <w:rPr>
            <w:rStyle w:val="Hyperlink"/>
            <w:rFonts w:ascii="Times New Roman" w:hAnsi="Times New Roman" w:cs="Times New Roman"/>
            <w:color w:val="0070C0"/>
            <w:sz w:val="24"/>
            <w:szCs w:val="24"/>
          </w:rPr>
          <w:t>On-Site Visits (hlcommission.org)</w:t>
        </w:r>
      </w:hyperlink>
    </w:p>
    <w:p w14:paraId="78AD2EBF" w14:textId="7B11F4D3" w:rsidR="006B3D1E" w:rsidRPr="00FA0A44" w:rsidRDefault="006B3D1E" w:rsidP="00971510">
      <w:pPr>
        <w:rPr>
          <w:rFonts w:ascii="Times New Roman" w:hAnsi="Times New Roman" w:cs="Times New Roman"/>
          <w:b/>
          <w:bCs/>
          <w:i/>
          <w:iCs/>
          <w:sz w:val="24"/>
          <w:szCs w:val="24"/>
        </w:rPr>
      </w:pPr>
      <w:r w:rsidRPr="00FA0A44">
        <w:rPr>
          <w:rFonts w:ascii="Times New Roman" w:hAnsi="Times New Roman" w:cs="Times New Roman"/>
          <w:b/>
          <w:bCs/>
          <w:i/>
          <w:iCs/>
          <w:sz w:val="24"/>
          <w:szCs w:val="24"/>
        </w:rPr>
        <w:t>Campuses and Locations</w:t>
      </w:r>
    </w:p>
    <w:p w14:paraId="3A6BC8B8" w14:textId="3CD2A42E" w:rsidR="006B3D1E" w:rsidRPr="00FA0A44" w:rsidRDefault="006B3D1E" w:rsidP="00971510">
      <w:pPr>
        <w:rPr>
          <w:rFonts w:ascii="Times New Roman" w:hAnsi="Times New Roman" w:cs="Times New Roman"/>
          <w:sz w:val="24"/>
          <w:szCs w:val="24"/>
        </w:rPr>
      </w:pPr>
      <w:r w:rsidRPr="00FA0A44">
        <w:rPr>
          <w:rFonts w:ascii="Times New Roman" w:hAnsi="Times New Roman" w:cs="Times New Roman"/>
          <w:sz w:val="24"/>
          <w:szCs w:val="24"/>
        </w:rPr>
        <w:t>HLC differentiates between campuses and additional locations in the following way:</w:t>
      </w:r>
    </w:p>
    <w:p w14:paraId="5B3AB4A3" w14:textId="6E711E2C" w:rsidR="006B3D1E" w:rsidRPr="00FA0A44" w:rsidRDefault="006B3D1E" w:rsidP="006B3D1E">
      <w:pPr>
        <w:ind w:firstLine="720"/>
        <w:rPr>
          <w:rFonts w:ascii="Times New Roman" w:hAnsi="Times New Roman" w:cs="Times New Roman"/>
          <w:sz w:val="24"/>
          <w:szCs w:val="24"/>
        </w:rPr>
      </w:pPr>
      <w:r w:rsidRPr="00FA0A44">
        <w:rPr>
          <w:rFonts w:ascii="Times New Roman" w:hAnsi="Times New Roman" w:cs="Times New Roman"/>
          <w:sz w:val="24"/>
          <w:szCs w:val="24"/>
        </w:rPr>
        <w:t>“campus/branch campus (Based on federal definition)</w:t>
      </w:r>
    </w:p>
    <w:p w14:paraId="2C8F5185" w14:textId="77777777" w:rsidR="006B3D1E" w:rsidRPr="00FA0A44" w:rsidRDefault="006B3D1E" w:rsidP="006B3D1E">
      <w:pPr>
        <w:ind w:left="720"/>
        <w:rPr>
          <w:rFonts w:ascii="Times New Roman" w:hAnsi="Times New Roman" w:cs="Times New Roman"/>
          <w:sz w:val="24"/>
          <w:szCs w:val="24"/>
        </w:rPr>
      </w:pPr>
      <w:r w:rsidRPr="00FA0A44">
        <w:rPr>
          <w:rFonts w:ascii="Times New Roman" w:hAnsi="Times New Roman" w:cs="Times New Roman"/>
          <w:sz w:val="24"/>
          <w:szCs w:val="24"/>
        </w:rPr>
        <w:t>A physical facility that is geographically separate from and independent of the main campus of the institution and within the same ownership structure of the institution. HLC considers a location of an institution to be independent of the main campus if it has all four of the following attributes:</w:t>
      </w:r>
    </w:p>
    <w:p w14:paraId="58A3515B" w14:textId="0C74FC69" w:rsidR="006B3D1E" w:rsidRPr="00FA0A44" w:rsidRDefault="006B3D1E" w:rsidP="006B3D1E">
      <w:pPr>
        <w:pStyle w:val="ListParagraph"/>
        <w:numPr>
          <w:ilvl w:val="0"/>
          <w:numId w:val="8"/>
        </w:numPr>
        <w:rPr>
          <w:rFonts w:ascii="Times New Roman" w:hAnsi="Times New Roman" w:cs="Times New Roman"/>
          <w:sz w:val="24"/>
          <w:szCs w:val="24"/>
        </w:rPr>
      </w:pPr>
      <w:r w:rsidRPr="00FA0A44">
        <w:rPr>
          <w:rFonts w:ascii="Times New Roman" w:hAnsi="Times New Roman" w:cs="Times New Roman"/>
          <w:sz w:val="24"/>
          <w:szCs w:val="24"/>
        </w:rPr>
        <w:t>It is permanent in nature.</w:t>
      </w:r>
    </w:p>
    <w:p w14:paraId="681EFD5E" w14:textId="77777777" w:rsidR="006B3D1E" w:rsidRPr="00FA0A44" w:rsidRDefault="006B3D1E" w:rsidP="006B3D1E">
      <w:pPr>
        <w:pStyle w:val="ListParagraph"/>
        <w:numPr>
          <w:ilvl w:val="0"/>
          <w:numId w:val="8"/>
        </w:numPr>
        <w:rPr>
          <w:rFonts w:ascii="Times New Roman" w:hAnsi="Times New Roman" w:cs="Times New Roman"/>
          <w:sz w:val="24"/>
          <w:szCs w:val="24"/>
        </w:rPr>
      </w:pPr>
      <w:r w:rsidRPr="00FA0A44">
        <w:rPr>
          <w:rFonts w:ascii="Times New Roman" w:hAnsi="Times New Roman" w:cs="Times New Roman"/>
          <w:sz w:val="24"/>
          <w:szCs w:val="24"/>
        </w:rPr>
        <w:t>It offers courses in educational programs leading to a degree, certificate or other recognized educational credential.</w:t>
      </w:r>
    </w:p>
    <w:p w14:paraId="56C4EF42" w14:textId="77777777" w:rsidR="006B3D1E" w:rsidRPr="00FA0A44" w:rsidRDefault="006B3D1E" w:rsidP="006B3D1E">
      <w:pPr>
        <w:pStyle w:val="ListParagraph"/>
        <w:numPr>
          <w:ilvl w:val="0"/>
          <w:numId w:val="8"/>
        </w:numPr>
        <w:rPr>
          <w:rFonts w:ascii="Times New Roman" w:hAnsi="Times New Roman" w:cs="Times New Roman"/>
          <w:sz w:val="24"/>
          <w:szCs w:val="24"/>
        </w:rPr>
      </w:pPr>
      <w:r w:rsidRPr="00FA0A44">
        <w:rPr>
          <w:rFonts w:ascii="Times New Roman" w:hAnsi="Times New Roman" w:cs="Times New Roman"/>
          <w:sz w:val="24"/>
          <w:szCs w:val="24"/>
        </w:rPr>
        <w:t>It has its own faculty and administrative or supervisory organization.</w:t>
      </w:r>
    </w:p>
    <w:p w14:paraId="7E15E99F" w14:textId="51AFA470" w:rsidR="006B3D1E" w:rsidRPr="00FA0A44" w:rsidRDefault="006B3D1E" w:rsidP="006B3D1E">
      <w:pPr>
        <w:pStyle w:val="ListParagraph"/>
        <w:numPr>
          <w:ilvl w:val="0"/>
          <w:numId w:val="8"/>
        </w:numPr>
        <w:rPr>
          <w:rFonts w:ascii="Times New Roman" w:hAnsi="Times New Roman" w:cs="Times New Roman"/>
          <w:sz w:val="24"/>
          <w:szCs w:val="24"/>
        </w:rPr>
      </w:pPr>
      <w:r w:rsidRPr="00FA0A44">
        <w:rPr>
          <w:rFonts w:ascii="Times New Roman" w:hAnsi="Times New Roman" w:cs="Times New Roman"/>
          <w:sz w:val="24"/>
          <w:szCs w:val="24"/>
        </w:rPr>
        <w:t>It has its own budgetary and hiring authority.”</w:t>
      </w:r>
    </w:p>
    <w:p w14:paraId="45DDC20E" w14:textId="091E2C41" w:rsidR="006B3D1E" w:rsidRPr="00FA0A44" w:rsidRDefault="006B3D1E" w:rsidP="006B3D1E">
      <w:pPr>
        <w:pStyle w:val="ListParagraph"/>
        <w:ind w:left="5040" w:firstLine="720"/>
        <w:jc w:val="center"/>
        <w:rPr>
          <w:rFonts w:ascii="Times New Roman" w:hAnsi="Times New Roman" w:cs="Times New Roman"/>
          <w:sz w:val="24"/>
          <w:szCs w:val="24"/>
        </w:rPr>
      </w:pPr>
      <w:r w:rsidRPr="00FA0A44">
        <w:rPr>
          <w:rFonts w:ascii="Times New Roman" w:hAnsi="Times New Roman" w:cs="Times New Roman"/>
          <w:sz w:val="24"/>
          <w:szCs w:val="24"/>
        </w:rPr>
        <w:t>- Higher Learning Commission</w:t>
      </w:r>
    </w:p>
    <w:p w14:paraId="4B4978E6" w14:textId="6E3D6381" w:rsidR="006B3D1E" w:rsidRPr="00FA0A44" w:rsidRDefault="006B3D1E" w:rsidP="00971510">
      <w:pPr>
        <w:rPr>
          <w:rFonts w:ascii="Times New Roman" w:hAnsi="Times New Roman" w:cs="Times New Roman"/>
          <w:sz w:val="24"/>
          <w:szCs w:val="24"/>
        </w:rPr>
      </w:pPr>
      <w:r w:rsidRPr="00FA0A44">
        <w:rPr>
          <w:rFonts w:ascii="Times New Roman" w:hAnsi="Times New Roman" w:cs="Times New Roman"/>
          <w:sz w:val="24"/>
          <w:szCs w:val="24"/>
        </w:rPr>
        <w:t>The Peer-</w:t>
      </w:r>
      <w:proofErr w:type="spellStart"/>
      <w:r w:rsidRPr="00FA0A44">
        <w:rPr>
          <w:rFonts w:ascii="Times New Roman" w:hAnsi="Times New Roman" w:cs="Times New Roman"/>
          <w:sz w:val="24"/>
          <w:szCs w:val="24"/>
        </w:rPr>
        <w:t>Reviewer</w:t>
      </w:r>
      <w:proofErr w:type="spellEnd"/>
      <w:r w:rsidRPr="00FA0A44">
        <w:rPr>
          <w:rFonts w:ascii="Times New Roman" w:hAnsi="Times New Roman" w:cs="Times New Roman"/>
          <w:sz w:val="24"/>
          <w:szCs w:val="24"/>
        </w:rPr>
        <w:t xml:space="preserve"> team will visit OSU’s campuses, including OSU-Stillwater, OSU-Tulsa, and CHS. They will not visit OSU’s additional locations such as OSU-OKC and Cherokee Nation Health Center as they operate independently from the main campus and under their own accreditation schedules.</w:t>
      </w:r>
    </w:p>
    <w:p w14:paraId="7C471B5B" w14:textId="22DFA442" w:rsidR="00971510" w:rsidRPr="00FA0A44" w:rsidRDefault="00971510" w:rsidP="00971510">
      <w:pPr>
        <w:rPr>
          <w:rFonts w:ascii="Times New Roman" w:hAnsi="Times New Roman" w:cs="Times New Roman"/>
          <w:b/>
          <w:bCs/>
          <w:sz w:val="24"/>
          <w:szCs w:val="24"/>
        </w:rPr>
      </w:pPr>
      <w:r w:rsidRPr="00FA0A44">
        <w:rPr>
          <w:rFonts w:ascii="Times New Roman" w:hAnsi="Times New Roman" w:cs="Times New Roman"/>
          <w:b/>
          <w:bCs/>
          <w:sz w:val="24"/>
          <w:szCs w:val="24"/>
        </w:rPr>
        <w:t>Roles and Responsibilities of OSU Units</w:t>
      </w:r>
    </w:p>
    <w:p w14:paraId="1D700671" w14:textId="0E510B41" w:rsidR="00971510" w:rsidRPr="00FA0A44" w:rsidRDefault="0014340D" w:rsidP="004862AF">
      <w:pPr>
        <w:rPr>
          <w:rFonts w:ascii="Times New Roman" w:hAnsi="Times New Roman" w:cs="Times New Roman"/>
          <w:sz w:val="24"/>
          <w:szCs w:val="24"/>
        </w:rPr>
      </w:pPr>
      <w:r w:rsidRPr="00FA0A44">
        <w:rPr>
          <w:rFonts w:ascii="Times New Roman" w:hAnsi="Times New Roman" w:cs="Times New Roman"/>
          <w:sz w:val="24"/>
          <w:szCs w:val="24"/>
        </w:rPr>
        <w:t xml:space="preserve">With a reaccreditation of the university such as this one, all stakeholders play a role in the process. Faculty, staff, administrators, and students will be kept informed throughout the process as well as consulted for aid when appropriate. Upon the peer review site visit, these stakeholders </w:t>
      </w:r>
      <w:r w:rsidRPr="00FA0A44">
        <w:rPr>
          <w:rFonts w:ascii="Times New Roman" w:hAnsi="Times New Roman" w:cs="Times New Roman"/>
          <w:sz w:val="24"/>
          <w:szCs w:val="24"/>
        </w:rPr>
        <w:lastRenderedPageBreak/>
        <w:t>will likely be contacted and asked to provide their insight into the university processes, procedures, and general welfare.</w:t>
      </w:r>
    </w:p>
    <w:p w14:paraId="1507AB27" w14:textId="4116150C" w:rsidR="0014340D" w:rsidRPr="00FA0A44" w:rsidRDefault="00E841E8" w:rsidP="000368CC">
      <w:pPr>
        <w:pStyle w:val="ListParagraph"/>
        <w:numPr>
          <w:ilvl w:val="0"/>
          <w:numId w:val="3"/>
        </w:numPr>
        <w:rPr>
          <w:rFonts w:ascii="Times New Roman" w:hAnsi="Times New Roman" w:cs="Times New Roman"/>
          <w:sz w:val="24"/>
          <w:szCs w:val="24"/>
        </w:rPr>
      </w:pPr>
      <w:r w:rsidRPr="00FA0A44">
        <w:rPr>
          <w:rFonts w:ascii="Times New Roman" w:hAnsi="Times New Roman" w:cs="Times New Roman"/>
          <w:i/>
          <w:iCs/>
          <w:sz w:val="24"/>
          <w:szCs w:val="24"/>
        </w:rPr>
        <w:t>Assistant Vice Provost of Accreditation, Assessment, and Testing</w:t>
      </w:r>
      <w:r w:rsidR="0014340D" w:rsidRPr="00FA0A44">
        <w:rPr>
          <w:rFonts w:ascii="Times New Roman" w:hAnsi="Times New Roman" w:cs="Times New Roman"/>
          <w:sz w:val="24"/>
          <w:szCs w:val="24"/>
        </w:rPr>
        <w:t xml:space="preserve"> – The </w:t>
      </w:r>
      <w:r w:rsidRPr="00FA0A44">
        <w:rPr>
          <w:rFonts w:ascii="Times New Roman" w:hAnsi="Times New Roman" w:cs="Times New Roman"/>
          <w:sz w:val="24"/>
          <w:szCs w:val="24"/>
        </w:rPr>
        <w:t>Assistant Vice Provost of Accreditation, Assessment, and Testing</w:t>
      </w:r>
      <w:r w:rsidR="0014340D" w:rsidRPr="00FA0A44">
        <w:rPr>
          <w:rFonts w:ascii="Times New Roman" w:hAnsi="Times New Roman" w:cs="Times New Roman"/>
          <w:sz w:val="24"/>
          <w:szCs w:val="24"/>
        </w:rPr>
        <w:t xml:space="preserve"> will head the reaccreditation efforts. They will select and charge the steering committee with their role in the upcoming accreditation visit. They will be charged with submitting the reassurance argument via HLC’s online portal. Lastly, they will coordinate with the university’s HLC liaison regarding any questions or concerns proposed by the committees as well as schedule and coordinate the site visit occurring in fall of 2025.</w:t>
      </w:r>
    </w:p>
    <w:p w14:paraId="309F15B1" w14:textId="2BF443F9" w:rsidR="004862AF" w:rsidRPr="00FA0A44" w:rsidRDefault="004862AF" w:rsidP="00FF53D6">
      <w:pPr>
        <w:pStyle w:val="ListParagraph"/>
        <w:numPr>
          <w:ilvl w:val="0"/>
          <w:numId w:val="3"/>
        </w:numPr>
        <w:rPr>
          <w:rFonts w:ascii="Times New Roman" w:hAnsi="Times New Roman" w:cs="Times New Roman"/>
          <w:sz w:val="24"/>
          <w:szCs w:val="24"/>
        </w:rPr>
      </w:pPr>
      <w:r w:rsidRPr="00FA0A44">
        <w:rPr>
          <w:rFonts w:ascii="Times New Roman" w:hAnsi="Times New Roman" w:cs="Times New Roman"/>
          <w:i/>
          <w:iCs/>
          <w:sz w:val="24"/>
          <w:szCs w:val="24"/>
        </w:rPr>
        <w:t>Steering Committee</w:t>
      </w:r>
      <w:r w:rsidR="00971510" w:rsidRPr="00FA0A44">
        <w:rPr>
          <w:rFonts w:ascii="Times New Roman" w:hAnsi="Times New Roman" w:cs="Times New Roman"/>
          <w:i/>
          <w:iCs/>
          <w:sz w:val="24"/>
          <w:szCs w:val="24"/>
        </w:rPr>
        <w:t xml:space="preserve"> </w:t>
      </w:r>
      <w:r w:rsidR="00971510" w:rsidRPr="00FA0A44">
        <w:rPr>
          <w:rFonts w:ascii="Times New Roman" w:hAnsi="Times New Roman" w:cs="Times New Roman"/>
          <w:sz w:val="24"/>
          <w:szCs w:val="24"/>
        </w:rPr>
        <w:t xml:space="preserve">– The steering committee will be a small group in charge of creating and aiding each subcommittee regarding their assigned </w:t>
      </w:r>
      <w:r w:rsidR="000368CC" w:rsidRPr="00FA0A44">
        <w:rPr>
          <w:rFonts w:ascii="Times New Roman" w:hAnsi="Times New Roman" w:cs="Times New Roman"/>
          <w:sz w:val="24"/>
          <w:szCs w:val="24"/>
        </w:rPr>
        <w:t>criterion.</w:t>
      </w:r>
      <w:r w:rsidR="00FF53D6" w:rsidRPr="00FA0A44">
        <w:rPr>
          <w:rFonts w:ascii="Times New Roman" w:hAnsi="Times New Roman" w:cs="Times New Roman"/>
          <w:sz w:val="24"/>
          <w:szCs w:val="24"/>
        </w:rPr>
        <w:t xml:space="preserve"> The Accreditation Steering Committee </w:t>
      </w:r>
      <w:r w:rsidR="00986236" w:rsidRPr="00FA0A44">
        <w:rPr>
          <w:rFonts w:ascii="Times New Roman" w:hAnsi="Times New Roman" w:cs="Times New Roman"/>
          <w:sz w:val="24"/>
          <w:szCs w:val="24"/>
        </w:rPr>
        <w:t>advises</w:t>
      </w:r>
      <w:r w:rsidR="00FF53D6" w:rsidRPr="00FA0A44">
        <w:rPr>
          <w:rFonts w:ascii="Times New Roman" w:hAnsi="Times New Roman" w:cs="Times New Roman"/>
          <w:sz w:val="24"/>
          <w:szCs w:val="24"/>
        </w:rPr>
        <w:t xml:space="preserve"> OSU through accreditation processes, coordinates the self-evaluation process, monitors responsible parties' work, ensures evidence is shared within the institution, and involves relevant internal stakeholders in the analysis of data and evidence. In short, the Accreditation Steering </w:t>
      </w:r>
      <w:r w:rsidR="000F2E38" w:rsidRPr="00FA0A44">
        <w:rPr>
          <w:rFonts w:ascii="Times New Roman" w:hAnsi="Times New Roman" w:cs="Times New Roman"/>
          <w:sz w:val="24"/>
          <w:szCs w:val="24"/>
        </w:rPr>
        <w:t>C</w:t>
      </w:r>
      <w:r w:rsidR="00FF53D6" w:rsidRPr="00FA0A44">
        <w:rPr>
          <w:rFonts w:ascii="Times New Roman" w:hAnsi="Times New Roman" w:cs="Times New Roman"/>
          <w:sz w:val="24"/>
          <w:szCs w:val="24"/>
        </w:rPr>
        <w:t xml:space="preserve">ommittee is responsible for guiding the institution through the accreditation process. </w:t>
      </w:r>
    </w:p>
    <w:p w14:paraId="72F3CA6E" w14:textId="77777777" w:rsidR="0014340D" w:rsidRPr="00FA0A44" w:rsidRDefault="004862AF" w:rsidP="000368CC">
      <w:pPr>
        <w:pStyle w:val="ListParagraph"/>
        <w:numPr>
          <w:ilvl w:val="0"/>
          <w:numId w:val="3"/>
        </w:numPr>
        <w:rPr>
          <w:rFonts w:ascii="Times New Roman" w:hAnsi="Times New Roman" w:cs="Times New Roman"/>
          <w:i/>
          <w:iCs/>
          <w:sz w:val="24"/>
          <w:szCs w:val="24"/>
        </w:rPr>
      </w:pPr>
      <w:r w:rsidRPr="00FA0A44">
        <w:rPr>
          <w:rFonts w:ascii="Times New Roman" w:hAnsi="Times New Roman" w:cs="Times New Roman"/>
          <w:i/>
          <w:iCs/>
          <w:sz w:val="24"/>
          <w:szCs w:val="24"/>
        </w:rPr>
        <w:t>Subcommittees</w:t>
      </w:r>
      <w:r w:rsidR="0014340D" w:rsidRPr="00FA0A44">
        <w:rPr>
          <w:rFonts w:ascii="Times New Roman" w:hAnsi="Times New Roman" w:cs="Times New Roman"/>
          <w:i/>
          <w:iCs/>
          <w:sz w:val="24"/>
          <w:szCs w:val="24"/>
        </w:rPr>
        <w:t xml:space="preserve"> </w:t>
      </w:r>
      <w:r w:rsidR="0014340D" w:rsidRPr="00FA0A44">
        <w:rPr>
          <w:rFonts w:ascii="Times New Roman" w:hAnsi="Times New Roman" w:cs="Times New Roman"/>
          <w:sz w:val="24"/>
          <w:szCs w:val="24"/>
        </w:rPr>
        <w:t>– A separate subcommittee will be established for each of the five criteria. The members of each subcommittee will be identified by the steering committee due to their position and knowledge relevancy for each of the associated criterion. Each subcommittee will be charged with:</w:t>
      </w:r>
    </w:p>
    <w:p w14:paraId="12B04599" w14:textId="4065FEF1" w:rsidR="004862AF" w:rsidRPr="00FA0A44" w:rsidRDefault="0014340D" w:rsidP="0014340D">
      <w:pPr>
        <w:pStyle w:val="ListParagraph"/>
        <w:numPr>
          <w:ilvl w:val="1"/>
          <w:numId w:val="3"/>
        </w:numPr>
        <w:rPr>
          <w:rFonts w:ascii="Times New Roman" w:hAnsi="Times New Roman" w:cs="Times New Roman"/>
          <w:i/>
          <w:iCs/>
          <w:sz w:val="24"/>
          <w:szCs w:val="24"/>
        </w:rPr>
      </w:pPr>
      <w:r w:rsidRPr="00FA0A44">
        <w:rPr>
          <w:rFonts w:ascii="Times New Roman" w:hAnsi="Times New Roman" w:cs="Times New Roman"/>
          <w:sz w:val="24"/>
          <w:szCs w:val="24"/>
        </w:rPr>
        <w:t xml:space="preserve"> Meeting regularly to discuss and identify evidence related to their specific criteria,</w:t>
      </w:r>
    </w:p>
    <w:p w14:paraId="1E32C220" w14:textId="735BFE8D" w:rsidR="0014340D" w:rsidRPr="00FA0A44" w:rsidRDefault="0014340D" w:rsidP="0014340D">
      <w:pPr>
        <w:pStyle w:val="ListParagraph"/>
        <w:numPr>
          <w:ilvl w:val="1"/>
          <w:numId w:val="3"/>
        </w:numPr>
        <w:rPr>
          <w:rFonts w:ascii="Times New Roman" w:hAnsi="Times New Roman" w:cs="Times New Roman"/>
          <w:i/>
          <w:iCs/>
          <w:sz w:val="24"/>
          <w:szCs w:val="24"/>
        </w:rPr>
      </w:pPr>
      <w:r w:rsidRPr="00FA0A44">
        <w:rPr>
          <w:rFonts w:ascii="Times New Roman" w:hAnsi="Times New Roman" w:cs="Times New Roman"/>
          <w:sz w:val="24"/>
          <w:szCs w:val="24"/>
        </w:rPr>
        <w:t>Drafting their criterion’s section of the reassurance argument,</w:t>
      </w:r>
    </w:p>
    <w:p w14:paraId="074EF098" w14:textId="347E8E3C" w:rsidR="0014340D" w:rsidRPr="00FA0A44" w:rsidRDefault="0014340D" w:rsidP="0014340D">
      <w:pPr>
        <w:pStyle w:val="ListParagraph"/>
        <w:numPr>
          <w:ilvl w:val="1"/>
          <w:numId w:val="3"/>
        </w:numPr>
        <w:rPr>
          <w:rFonts w:ascii="Times New Roman" w:hAnsi="Times New Roman" w:cs="Times New Roman"/>
          <w:i/>
          <w:iCs/>
          <w:sz w:val="24"/>
          <w:szCs w:val="24"/>
        </w:rPr>
      </w:pPr>
      <w:r w:rsidRPr="00FA0A44">
        <w:rPr>
          <w:rFonts w:ascii="Times New Roman" w:hAnsi="Times New Roman" w:cs="Times New Roman"/>
          <w:sz w:val="24"/>
          <w:szCs w:val="24"/>
        </w:rPr>
        <w:t>Reporting progress and concerns to the steering committee, and</w:t>
      </w:r>
    </w:p>
    <w:p w14:paraId="669E8F81" w14:textId="70FED27B" w:rsidR="0014340D" w:rsidRPr="00FA0A44" w:rsidRDefault="0014340D" w:rsidP="0014340D">
      <w:pPr>
        <w:pStyle w:val="ListParagraph"/>
        <w:numPr>
          <w:ilvl w:val="1"/>
          <w:numId w:val="3"/>
        </w:numPr>
        <w:rPr>
          <w:rFonts w:ascii="Times New Roman" w:hAnsi="Times New Roman" w:cs="Times New Roman"/>
          <w:i/>
          <w:iCs/>
          <w:sz w:val="24"/>
          <w:szCs w:val="24"/>
        </w:rPr>
      </w:pPr>
      <w:r w:rsidRPr="00FA0A44">
        <w:rPr>
          <w:rFonts w:ascii="Times New Roman" w:hAnsi="Times New Roman" w:cs="Times New Roman"/>
          <w:sz w:val="24"/>
          <w:szCs w:val="24"/>
        </w:rPr>
        <w:t>Consolidating and finalizing their criterion’s section of the reassurance argument before turning it over to the director of UAT for final submission.</w:t>
      </w:r>
    </w:p>
    <w:p w14:paraId="103962F6" w14:textId="77777777" w:rsidR="0014340D" w:rsidRPr="00FA0A44" w:rsidRDefault="0014340D" w:rsidP="0014340D">
      <w:pPr>
        <w:rPr>
          <w:rFonts w:ascii="Times New Roman" w:hAnsi="Times New Roman" w:cs="Times New Roman"/>
          <w:i/>
          <w:iCs/>
          <w:sz w:val="24"/>
          <w:szCs w:val="24"/>
        </w:rPr>
      </w:pPr>
    </w:p>
    <w:p w14:paraId="782A056F" w14:textId="260CD7BE" w:rsidR="00246048" w:rsidRPr="00725BD7" w:rsidRDefault="0014340D" w:rsidP="0014340D">
      <w:pPr>
        <w:rPr>
          <w:rFonts w:ascii="Times New Roman" w:hAnsi="Times New Roman" w:cs="Times New Roman"/>
          <w:sz w:val="24"/>
          <w:szCs w:val="24"/>
        </w:rPr>
      </w:pPr>
      <w:r w:rsidRPr="00FA0A44">
        <w:rPr>
          <w:rFonts w:ascii="Times New Roman" w:hAnsi="Times New Roman" w:cs="Times New Roman"/>
          <w:sz w:val="24"/>
          <w:szCs w:val="24"/>
        </w:rPr>
        <w:t xml:space="preserve">If you have any questions about any of the information provided here, please contact University Assessment and Testing via our email: </w:t>
      </w:r>
      <w:hyperlink r:id="rId27" w:history="1">
        <w:r w:rsidR="001639B4" w:rsidRPr="00FA0A44">
          <w:rPr>
            <w:rStyle w:val="Hyperlink"/>
            <w:rFonts w:ascii="Times New Roman" w:hAnsi="Times New Roman" w:cs="Times New Roman"/>
            <w:sz w:val="24"/>
            <w:szCs w:val="24"/>
          </w:rPr>
          <w:t>osu.accreditation@okstate.edu</w:t>
        </w:r>
      </w:hyperlink>
      <w:r w:rsidRPr="00FA0A44">
        <w:rPr>
          <w:rFonts w:ascii="Times New Roman" w:hAnsi="Times New Roman" w:cs="Times New Roman"/>
          <w:sz w:val="24"/>
          <w:szCs w:val="24"/>
        </w:rPr>
        <w:t>.</w:t>
      </w:r>
      <w:r w:rsidRPr="00725BD7">
        <w:rPr>
          <w:rFonts w:ascii="Times New Roman" w:hAnsi="Times New Roman" w:cs="Times New Roman"/>
          <w:sz w:val="24"/>
          <w:szCs w:val="24"/>
        </w:rPr>
        <w:t xml:space="preserve"> </w:t>
      </w:r>
    </w:p>
    <w:p w14:paraId="342B5689" w14:textId="624A6FE8" w:rsidR="0014340D" w:rsidRPr="0014340D" w:rsidRDefault="0014340D" w:rsidP="0014340D">
      <w:pPr>
        <w:rPr>
          <w:rFonts w:ascii="Times New Roman" w:hAnsi="Times New Roman" w:cs="Times New Roman"/>
          <w:sz w:val="24"/>
          <w:szCs w:val="24"/>
        </w:rPr>
      </w:pPr>
    </w:p>
    <w:sectPr w:rsidR="0014340D" w:rsidRPr="0014340D" w:rsidSect="00725BD7">
      <w:headerReference w:type="default" r:id="rId28"/>
      <w:headerReference w:type="first" r:id="rId29"/>
      <w:footerReference w:type="first" r:id="rId3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E49A" w14:textId="77777777" w:rsidR="00C1646A" w:rsidRDefault="00C1646A" w:rsidP="000368CC">
      <w:pPr>
        <w:spacing w:after="0" w:line="240" w:lineRule="auto"/>
      </w:pPr>
      <w:r>
        <w:separator/>
      </w:r>
    </w:p>
  </w:endnote>
  <w:endnote w:type="continuationSeparator" w:id="0">
    <w:p w14:paraId="18B10462" w14:textId="77777777" w:rsidR="00C1646A" w:rsidRDefault="00C1646A" w:rsidP="0003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5389970"/>
      <w:docPartObj>
        <w:docPartGallery w:val="Page Numbers (Bottom of Page)"/>
        <w:docPartUnique/>
      </w:docPartObj>
    </w:sdtPr>
    <w:sdtEndPr>
      <w:rPr>
        <w:noProof/>
      </w:rPr>
    </w:sdtEndPr>
    <w:sdtContent>
      <w:p w14:paraId="0066834A" w14:textId="78D2236C" w:rsidR="000368CC" w:rsidRDefault="00036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7286B" w14:textId="77777777" w:rsidR="000368CC" w:rsidRDefault="00036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07FE0" w14:textId="77777777" w:rsidR="00C1646A" w:rsidRDefault="00C1646A" w:rsidP="000368CC">
      <w:pPr>
        <w:spacing w:after="0" w:line="240" w:lineRule="auto"/>
      </w:pPr>
      <w:r>
        <w:separator/>
      </w:r>
    </w:p>
  </w:footnote>
  <w:footnote w:type="continuationSeparator" w:id="0">
    <w:p w14:paraId="1800D14C" w14:textId="77777777" w:rsidR="00C1646A" w:rsidRDefault="00C1646A" w:rsidP="000368CC">
      <w:pPr>
        <w:spacing w:after="0" w:line="240" w:lineRule="auto"/>
      </w:pPr>
      <w:r>
        <w:continuationSeparator/>
      </w:r>
    </w:p>
  </w:footnote>
  <w:footnote w:id="1">
    <w:p w14:paraId="09B1B125" w14:textId="54675D7D" w:rsidR="0022733F" w:rsidRDefault="0022733F">
      <w:pPr>
        <w:pStyle w:val="FootnoteText"/>
      </w:pPr>
      <w:r>
        <w:rPr>
          <w:rStyle w:val="FootnoteReference"/>
        </w:rPr>
        <w:footnoteRef/>
      </w:r>
      <w:r>
        <w:t xml:space="preserve"> HLC has proposed a newly constructed list for the criteria to be used by institutions. If the revised Criteria are adopted in June 2024, the following information will be updated to reflect those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CCD0A" w14:textId="26EB9C97" w:rsidR="000368CC" w:rsidRPr="0000568D" w:rsidRDefault="000368CC" w:rsidP="000368CC">
    <w:pPr>
      <w:spacing w:after="0" w:line="240" w:lineRule="auto"/>
      <w:contextualSpacing/>
      <w:rPr>
        <w:sz w:val="20"/>
        <w:szCs w:val="20"/>
        <w:highlight w:val="yellow"/>
      </w:rPr>
    </w:pPr>
  </w:p>
  <w:p w14:paraId="6228C4A1" w14:textId="77777777" w:rsidR="000368CC" w:rsidRDefault="0003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978A" w14:textId="77777777" w:rsidR="000368CC" w:rsidRPr="0000568D" w:rsidRDefault="000368CC" w:rsidP="000368CC">
    <w:pPr>
      <w:spacing w:after="0" w:line="240" w:lineRule="auto"/>
      <w:contextualSpacing/>
      <w:rPr>
        <w:sz w:val="20"/>
        <w:szCs w:val="20"/>
        <w:highlight w:val="yellow"/>
      </w:rPr>
    </w:pPr>
    <w:r w:rsidRPr="0000568D">
      <w:rPr>
        <w:noProof/>
        <w:highlight w:val="yellow"/>
      </w:rPr>
      <w:drawing>
        <wp:anchor distT="0" distB="0" distL="114300" distR="114300" simplePos="0" relativeHeight="251661312" behindDoc="1" locked="0" layoutInCell="1" allowOverlap="1" wp14:anchorId="364AAC43" wp14:editId="69BF64BF">
          <wp:simplePos x="0" y="0"/>
          <wp:positionH relativeFrom="margin">
            <wp:align>left</wp:align>
          </wp:positionH>
          <wp:positionV relativeFrom="paragraph">
            <wp:posOffset>11568</wp:posOffset>
          </wp:positionV>
          <wp:extent cx="1653088" cy="906449"/>
          <wp:effectExtent l="0" t="0" r="4445" b="8255"/>
          <wp:wrapNone/>
          <wp:docPr id="1929309849" name="Picture 1929309849" descr="A black and orang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 name="Picture 3098" descr="A black and orange 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6368" t="10012" r="5367" b="8428"/>
                  <a:stretch/>
                </pic:blipFill>
                <pic:spPr bwMode="auto">
                  <a:xfrm>
                    <a:off x="0" y="0"/>
                    <a:ext cx="1653088" cy="9064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D1758E" w14:textId="77777777" w:rsidR="000368CC" w:rsidRDefault="000368CC" w:rsidP="000368CC">
    <w:pPr>
      <w:spacing w:after="0" w:line="240" w:lineRule="auto"/>
      <w:contextualSpacing/>
      <w:rPr>
        <w:rFonts w:ascii="Times New Roman" w:hAnsi="Times New Roman" w:cs="Times New Roman"/>
        <w:sz w:val="48"/>
        <w:szCs w:val="48"/>
      </w:rPr>
    </w:pPr>
    <w:r w:rsidRPr="00B35EA6">
      <w:rPr>
        <w:sz w:val="15"/>
        <w:szCs w:val="15"/>
      </w:rPr>
      <w:tab/>
    </w:r>
    <w:r>
      <w:rPr>
        <w:sz w:val="15"/>
        <w:szCs w:val="15"/>
      </w:rPr>
      <w:tab/>
    </w:r>
    <w:r>
      <w:rPr>
        <w:sz w:val="15"/>
        <w:szCs w:val="15"/>
      </w:rPr>
      <w:tab/>
    </w:r>
    <w:r>
      <w:rPr>
        <w:sz w:val="15"/>
        <w:szCs w:val="15"/>
      </w:rPr>
      <w:tab/>
    </w:r>
    <w:r>
      <w:rPr>
        <w:rFonts w:ascii="Times New Roman" w:hAnsi="Times New Roman" w:cs="Times New Roman"/>
        <w:sz w:val="48"/>
        <w:szCs w:val="48"/>
      </w:rPr>
      <w:t>Oklahoma State University</w:t>
    </w:r>
  </w:p>
  <w:p w14:paraId="3F979C0E" w14:textId="77777777" w:rsidR="000368CC" w:rsidRDefault="000368CC" w:rsidP="000368CC">
    <w:pPr>
      <w:spacing w:after="0" w:line="240" w:lineRule="auto"/>
      <w:contextualSpacing/>
      <w:rPr>
        <w:rFonts w:ascii="Times New Roman" w:hAnsi="Times New Roman" w:cs="Times New Roman"/>
        <w:sz w:val="44"/>
        <w:szCs w:val="44"/>
      </w:rPr>
    </w:pPr>
    <w:r>
      <w:rPr>
        <w:rFonts w:ascii="Times New Roman" w:hAnsi="Times New Roman" w:cs="Times New Roman"/>
        <w:sz w:val="48"/>
        <w:szCs w:val="48"/>
      </w:rPr>
      <w:tab/>
    </w:r>
    <w:r>
      <w:rPr>
        <w:rFonts w:ascii="Times New Roman" w:hAnsi="Times New Roman" w:cs="Times New Roman"/>
        <w:sz w:val="48"/>
        <w:szCs w:val="48"/>
      </w:rPr>
      <w:tab/>
    </w:r>
    <w:r>
      <w:rPr>
        <w:rFonts w:ascii="Times New Roman" w:hAnsi="Times New Roman" w:cs="Times New Roman"/>
        <w:sz w:val="48"/>
        <w:szCs w:val="48"/>
      </w:rPr>
      <w:tab/>
    </w:r>
    <w:r>
      <w:rPr>
        <w:rFonts w:ascii="Times New Roman" w:hAnsi="Times New Roman" w:cs="Times New Roman"/>
        <w:sz w:val="48"/>
        <w:szCs w:val="48"/>
      </w:rPr>
      <w:tab/>
    </w:r>
    <w:r w:rsidRPr="00B35EA6">
      <w:rPr>
        <w:rFonts w:ascii="Times New Roman" w:hAnsi="Times New Roman" w:cs="Times New Roman"/>
        <w:sz w:val="44"/>
        <w:szCs w:val="44"/>
      </w:rPr>
      <w:t>University Assessment and Testing</w:t>
    </w:r>
  </w:p>
  <w:p w14:paraId="3ED0C4A8" w14:textId="77777777" w:rsidR="000368CC" w:rsidRDefault="0003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51AB"/>
    <w:multiLevelType w:val="hybridMultilevel"/>
    <w:tmpl w:val="C59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7F45"/>
    <w:multiLevelType w:val="hybridMultilevel"/>
    <w:tmpl w:val="B4906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C010EB"/>
    <w:multiLevelType w:val="hybridMultilevel"/>
    <w:tmpl w:val="ABE89032"/>
    <w:lvl w:ilvl="0" w:tplc="9B0A473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6530F"/>
    <w:multiLevelType w:val="hybridMultilevel"/>
    <w:tmpl w:val="7290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0BC8"/>
    <w:multiLevelType w:val="hybridMultilevel"/>
    <w:tmpl w:val="3250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34825"/>
    <w:multiLevelType w:val="hybridMultilevel"/>
    <w:tmpl w:val="E0B2B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F03FA"/>
    <w:multiLevelType w:val="hybridMultilevel"/>
    <w:tmpl w:val="806C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2139A"/>
    <w:multiLevelType w:val="hybridMultilevel"/>
    <w:tmpl w:val="8CDE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310889">
    <w:abstractNumId w:val="7"/>
  </w:num>
  <w:num w:numId="2" w16cid:durableId="535315216">
    <w:abstractNumId w:val="4"/>
  </w:num>
  <w:num w:numId="3" w16cid:durableId="540629778">
    <w:abstractNumId w:val="2"/>
  </w:num>
  <w:num w:numId="4" w16cid:durableId="1538080803">
    <w:abstractNumId w:val="5"/>
  </w:num>
  <w:num w:numId="5" w16cid:durableId="84038588">
    <w:abstractNumId w:val="3"/>
  </w:num>
  <w:num w:numId="6" w16cid:durableId="494689133">
    <w:abstractNumId w:val="6"/>
  </w:num>
  <w:num w:numId="7" w16cid:durableId="1074006320">
    <w:abstractNumId w:val="0"/>
  </w:num>
  <w:num w:numId="8" w16cid:durableId="19398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AF"/>
    <w:rsid w:val="000065DC"/>
    <w:rsid w:val="000147A9"/>
    <w:rsid w:val="000368CC"/>
    <w:rsid w:val="00070557"/>
    <w:rsid w:val="000F2E38"/>
    <w:rsid w:val="0012336D"/>
    <w:rsid w:val="0014340D"/>
    <w:rsid w:val="00144B5E"/>
    <w:rsid w:val="001471B8"/>
    <w:rsid w:val="00151C1B"/>
    <w:rsid w:val="001639B4"/>
    <w:rsid w:val="00182CFB"/>
    <w:rsid w:val="00213097"/>
    <w:rsid w:val="0022733F"/>
    <w:rsid w:val="0023102A"/>
    <w:rsid w:val="00246048"/>
    <w:rsid w:val="00323C17"/>
    <w:rsid w:val="003936D5"/>
    <w:rsid w:val="003C18DA"/>
    <w:rsid w:val="00430198"/>
    <w:rsid w:val="004444C7"/>
    <w:rsid w:val="004862AF"/>
    <w:rsid w:val="004A264A"/>
    <w:rsid w:val="004D72A2"/>
    <w:rsid w:val="004D7843"/>
    <w:rsid w:val="00552056"/>
    <w:rsid w:val="00632A37"/>
    <w:rsid w:val="00652E69"/>
    <w:rsid w:val="0066523E"/>
    <w:rsid w:val="006B3D1E"/>
    <w:rsid w:val="006D3578"/>
    <w:rsid w:val="006F663B"/>
    <w:rsid w:val="00720A4F"/>
    <w:rsid w:val="00725BD7"/>
    <w:rsid w:val="007970F8"/>
    <w:rsid w:val="00797264"/>
    <w:rsid w:val="007C60B0"/>
    <w:rsid w:val="0081260B"/>
    <w:rsid w:val="008419B7"/>
    <w:rsid w:val="00841CE6"/>
    <w:rsid w:val="008B06D1"/>
    <w:rsid w:val="00911B11"/>
    <w:rsid w:val="00971510"/>
    <w:rsid w:val="00986236"/>
    <w:rsid w:val="00986642"/>
    <w:rsid w:val="009D4687"/>
    <w:rsid w:val="009F35DF"/>
    <w:rsid w:val="00AB1A0D"/>
    <w:rsid w:val="00AD7999"/>
    <w:rsid w:val="00AE5028"/>
    <w:rsid w:val="00AE6B0C"/>
    <w:rsid w:val="00B160EE"/>
    <w:rsid w:val="00B7150A"/>
    <w:rsid w:val="00BE5A00"/>
    <w:rsid w:val="00C1646A"/>
    <w:rsid w:val="00C41C5C"/>
    <w:rsid w:val="00CA2C05"/>
    <w:rsid w:val="00CF62FD"/>
    <w:rsid w:val="00D91733"/>
    <w:rsid w:val="00DA68F1"/>
    <w:rsid w:val="00E841E8"/>
    <w:rsid w:val="00F204DA"/>
    <w:rsid w:val="00F73712"/>
    <w:rsid w:val="00FA0A44"/>
    <w:rsid w:val="00FF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BF24"/>
  <w15:chartTrackingRefBased/>
  <w15:docId w15:val="{7C99ED9C-844E-4D5D-A29D-585552C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028"/>
    <w:rPr>
      <w:color w:val="0563C1" w:themeColor="hyperlink"/>
      <w:u w:val="single"/>
    </w:rPr>
  </w:style>
  <w:style w:type="character" w:styleId="UnresolvedMention">
    <w:name w:val="Unresolved Mention"/>
    <w:basedOn w:val="DefaultParagraphFont"/>
    <w:uiPriority w:val="99"/>
    <w:semiHidden/>
    <w:unhideWhenUsed/>
    <w:rsid w:val="00AE5028"/>
    <w:rPr>
      <w:color w:val="605E5C"/>
      <w:shd w:val="clear" w:color="auto" w:fill="E1DFDD"/>
    </w:rPr>
  </w:style>
  <w:style w:type="paragraph" w:styleId="ListParagraph">
    <w:name w:val="List Paragraph"/>
    <w:basedOn w:val="Normal"/>
    <w:uiPriority w:val="34"/>
    <w:qFormat/>
    <w:rsid w:val="00AE5028"/>
    <w:pPr>
      <w:ind w:left="720"/>
      <w:contextualSpacing/>
    </w:pPr>
  </w:style>
  <w:style w:type="character" w:styleId="CommentReference">
    <w:name w:val="annotation reference"/>
    <w:basedOn w:val="DefaultParagraphFont"/>
    <w:uiPriority w:val="99"/>
    <w:semiHidden/>
    <w:unhideWhenUsed/>
    <w:rsid w:val="000368CC"/>
    <w:rPr>
      <w:sz w:val="16"/>
      <w:szCs w:val="16"/>
    </w:rPr>
  </w:style>
  <w:style w:type="paragraph" w:styleId="CommentText">
    <w:name w:val="annotation text"/>
    <w:basedOn w:val="Normal"/>
    <w:link w:val="CommentTextChar"/>
    <w:uiPriority w:val="99"/>
    <w:unhideWhenUsed/>
    <w:rsid w:val="000368CC"/>
    <w:pPr>
      <w:spacing w:line="240" w:lineRule="auto"/>
    </w:pPr>
    <w:rPr>
      <w:sz w:val="20"/>
      <w:szCs w:val="20"/>
    </w:rPr>
  </w:style>
  <w:style w:type="character" w:customStyle="1" w:styleId="CommentTextChar">
    <w:name w:val="Comment Text Char"/>
    <w:basedOn w:val="DefaultParagraphFont"/>
    <w:link w:val="CommentText"/>
    <w:uiPriority w:val="99"/>
    <w:rsid w:val="000368CC"/>
    <w:rPr>
      <w:sz w:val="20"/>
      <w:szCs w:val="20"/>
    </w:rPr>
  </w:style>
  <w:style w:type="paragraph" w:styleId="CommentSubject">
    <w:name w:val="annotation subject"/>
    <w:basedOn w:val="CommentText"/>
    <w:next w:val="CommentText"/>
    <w:link w:val="CommentSubjectChar"/>
    <w:uiPriority w:val="99"/>
    <w:semiHidden/>
    <w:unhideWhenUsed/>
    <w:rsid w:val="000368CC"/>
    <w:rPr>
      <w:b/>
      <w:bCs/>
    </w:rPr>
  </w:style>
  <w:style w:type="character" w:customStyle="1" w:styleId="CommentSubjectChar">
    <w:name w:val="Comment Subject Char"/>
    <w:basedOn w:val="CommentTextChar"/>
    <w:link w:val="CommentSubject"/>
    <w:uiPriority w:val="99"/>
    <w:semiHidden/>
    <w:rsid w:val="000368CC"/>
    <w:rPr>
      <w:b/>
      <w:bCs/>
      <w:sz w:val="20"/>
      <w:szCs w:val="20"/>
    </w:rPr>
  </w:style>
  <w:style w:type="paragraph" w:styleId="Header">
    <w:name w:val="header"/>
    <w:basedOn w:val="Normal"/>
    <w:link w:val="HeaderChar"/>
    <w:uiPriority w:val="99"/>
    <w:unhideWhenUsed/>
    <w:rsid w:val="0003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8CC"/>
  </w:style>
  <w:style w:type="paragraph" w:styleId="Footer">
    <w:name w:val="footer"/>
    <w:basedOn w:val="Normal"/>
    <w:link w:val="FooterChar"/>
    <w:uiPriority w:val="99"/>
    <w:unhideWhenUsed/>
    <w:rsid w:val="0003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8CC"/>
  </w:style>
  <w:style w:type="paragraph" w:styleId="Revision">
    <w:name w:val="Revision"/>
    <w:hidden/>
    <w:uiPriority w:val="99"/>
    <w:semiHidden/>
    <w:rsid w:val="00AE6B0C"/>
    <w:pPr>
      <w:spacing w:after="0" w:line="240" w:lineRule="auto"/>
    </w:pPr>
  </w:style>
  <w:style w:type="character" w:styleId="FollowedHyperlink">
    <w:name w:val="FollowedHyperlink"/>
    <w:basedOn w:val="DefaultParagraphFont"/>
    <w:uiPriority w:val="99"/>
    <w:semiHidden/>
    <w:unhideWhenUsed/>
    <w:rsid w:val="00AD7999"/>
    <w:rPr>
      <w:color w:val="954F72" w:themeColor="followedHyperlink"/>
      <w:u w:val="single"/>
    </w:rPr>
  </w:style>
  <w:style w:type="paragraph" w:styleId="BalloonText">
    <w:name w:val="Balloon Text"/>
    <w:basedOn w:val="Normal"/>
    <w:link w:val="BalloonTextChar"/>
    <w:uiPriority w:val="99"/>
    <w:semiHidden/>
    <w:unhideWhenUsed/>
    <w:rsid w:val="00B71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50A"/>
    <w:rPr>
      <w:rFonts w:ascii="Segoe UI" w:hAnsi="Segoe UI" w:cs="Segoe UI"/>
      <w:sz w:val="18"/>
      <w:szCs w:val="18"/>
    </w:rPr>
  </w:style>
  <w:style w:type="paragraph" w:styleId="FootnoteText">
    <w:name w:val="footnote text"/>
    <w:basedOn w:val="Normal"/>
    <w:link w:val="FootnoteTextChar"/>
    <w:uiPriority w:val="99"/>
    <w:semiHidden/>
    <w:unhideWhenUsed/>
    <w:rsid w:val="00227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33F"/>
    <w:rPr>
      <w:sz w:val="20"/>
      <w:szCs w:val="20"/>
    </w:rPr>
  </w:style>
  <w:style w:type="character" w:styleId="FootnoteReference">
    <w:name w:val="footnote reference"/>
    <w:basedOn w:val="DefaultParagraphFont"/>
    <w:uiPriority w:val="99"/>
    <w:semiHidden/>
    <w:unhideWhenUsed/>
    <w:rsid w:val="00227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8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okstate.edu/accreditation/" TargetMode="External"/><Relationship Id="rId13" Type="http://schemas.openxmlformats.org/officeDocument/2006/relationships/hyperlink" Target="https://www.youtube.com/watch?v=MkzONSKppA4" TargetMode="External"/><Relationship Id="rId18" Type="http://schemas.openxmlformats.org/officeDocument/2006/relationships/image" Target="media/image1.jpg"/><Relationship Id="rId26" Type="http://schemas.openxmlformats.org/officeDocument/2006/relationships/hyperlink" Target="https://download.hlcommission.org/OnSiteVisits_PRC.pdf" TargetMode="External"/><Relationship Id="rId3" Type="http://schemas.openxmlformats.org/officeDocument/2006/relationships/styles" Target="styles.xml"/><Relationship Id="rId21" Type="http://schemas.openxmlformats.org/officeDocument/2006/relationships/hyperlink" Target="https://view.officeapps.live.com/op/view.aspx?src=https%3A%2F%2Fdownload.hlcommission.org%2FQualityInitiativeReportTemplate_FRM.docx&amp;wdOrigin=BROWSELINK" TargetMode="External"/><Relationship Id="rId7" Type="http://schemas.openxmlformats.org/officeDocument/2006/relationships/endnotes" Target="endnotes.xml"/><Relationship Id="rId12" Type="http://schemas.openxmlformats.org/officeDocument/2006/relationships/hyperlink" Target="https://www.youtube.com/watch?v=FnRLRfb92fw" TargetMode="External"/><Relationship Id="rId17" Type="http://schemas.openxmlformats.org/officeDocument/2006/relationships/hyperlink" Target="https://www.hlcommission.org/Accreditation/pathways.html" TargetMode="External"/><Relationship Id="rId25" Type="http://schemas.openxmlformats.org/officeDocument/2006/relationships/hyperlink" Target="https://download.hlcommission.org/HLCResourceGuide_INF.pdf" TargetMode="External"/><Relationship Id="rId2" Type="http://schemas.openxmlformats.org/officeDocument/2006/relationships/numbering" Target="numbering.xml"/><Relationship Id="rId16" Type="http://schemas.openxmlformats.org/officeDocument/2006/relationships/hyperlink" Target="https://www.hlcommission.org/Accreditation/accreditation-overview.html" TargetMode="External"/><Relationship Id="rId20" Type="http://schemas.openxmlformats.org/officeDocument/2006/relationships/hyperlink" Target="https://view.officeapps.live.com/op/view.aspx?src=https%3A%2F%2Fdownload.hlcommission.org%2FQualityInitiativeProposalTemplate_FRM.docx&amp;wdOrigin=BROWSELIN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lcommission.org/Policies/criteria-and-core-components.html" TargetMode="External"/><Relationship Id="rId24" Type="http://schemas.openxmlformats.org/officeDocument/2006/relationships/hyperlink" Target="https://www.hlcommission.org/Policies/assumed-practice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v25irEjyL3Y" TargetMode="External"/><Relationship Id="rId23" Type="http://schemas.openxmlformats.org/officeDocument/2006/relationships/hyperlink" Target="https://download.hlcommission.org/ProvidingEvidence2020_INF.pdf" TargetMode="External"/><Relationship Id="rId28" Type="http://schemas.openxmlformats.org/officeDocument/2006/relationships/header" Target="header1.xml"/><Relationship Id="rId10" Type="http://schemas.openxmlformats.org/officeDocument/2006/relationships/hyperlink" Target="https://www.hlcommission.org/News-Reports/resource-guide.html" TargetMode="External"/><Relationship Id="rId19" Type="http://schemas.openxmlformats.org/officeDocument/2006/relationships/hyperlink" Target="https://www.hlcommission.org/Accreditation/quality-initiative.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lcommission.org/" TargetMode="External"/><Relationship Id="rId14" Type="http://schemas.openxmlformats.org/officeDocument/2006/relationships/hyperlink" Target="https://www.youtube.com/watch?v=df0-lRp3toQ" TargetMode="External"/><Relationship Id="rId22" Type="http://schemas.openxmlformats.org/officeDocument/2006/relationships/hyperlink" Target="https://download.hlcommission.org/QualityInitiativeProcess_PRC.pdf" TargetMode="External"/><Relationship Id="rId27" Type="http://schemas.openxmlformats.org/officeDocument/2006/relationships/hyperlink" Target="mailto:osu.accreditation@okstate.edu"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5713-5EC9-4515-8DF8-96599902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 Kaitlynn Noel</dc:creator>
  <cp:keywords/>
  <dc:description/>
  <cp:lastModifiedBy>Bertucci, Cat</cp:lastModifiedBy>
  <cp:revision>12</cp:revision>
  <cp:lastPrinted>2023-07-19T13:43:00Z</cp:lastPrinted>
  <dcterms:created xsi:type="dcterms:W3CDTF">2024-01-19T14:32:00Z</dcterms:created>
  <dcterms:modified xsi:type="dcterms:W3CDTF">2024-07-11T16:48:00Z</dcterms:modified>
</cp:coreProperties>
</file>