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1.wmf" ContentType="image/x-wmf"/>
  <Override PartName="/word/media/image2.wmf" ContentType="image/x-wmf"/>
  <Override PartName="/word/media/image3.wmf" ContentType="image/x-wmf"/>
  <Override PartName="/word/media/image4.wmf" ContentType="image/x-wmf"/>
  <Override PartName="/word/media/image5.wmf" ContentType="image/x-wmf"/>
  <Override PartName="/word/media/image6.wmf" ContentType="image/x-wmf"/>
  <Override PartName="/word/media/image7.wmf" ContentType="image/x-wmf"/>
  <Override PartName="/word/media/image8.wmf" ContentType="image/x-wmf"/>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pptx" ContentType="application/vnd.openxmlformats-officedocument.presentationml.presentation"/>
  <Override PartName="/word/embeddings/oleObject5.bin" ContentType="application/vnd.openxmlformats-officedocument.oleObject"/>
  <Override PartName="/word/embeddings/oleObject6.bin" ContentType="application/vnd.openxmlformats-officedocument.oleObject"/>
  <Override PartName="/word/styles.xml" ContentType="application/vnd.openxmlformats-officedocument.wordprocessingml.styles+xml"/>
  <Override PartName="/word/header1.xml" ContentType="application/vnd.openxmlformats-officedocument.wordprocessingml.header+xml"/>
  <Override PartName="/word/theme/theme1.xml" ContentType="application/vnd.openxmlformats-officedocument.theme+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Gardner called the meeting to order with the following members present: Barker, Boileau, Carrion, Cecil, Crick, Fathepure, Finchum, Gonzalez, Hildebrand, Hiney, Hoff, Jadeja, Khojasteh, Knapp, Krishnan, Lawson, Ma, Olsen, Parkison, Parveen, Pranger, Riley, Slevitch, Warren, Weiser, Yates and Yough.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Also present: Colquhoun, C., Essmiller, K., Francisco, C., Glenn, J., Haley, J., Hallenbeck, D., Horton, M., Kamesh, S., Kirksey, J., Lacombe, V., Louthan, C., McLaughlin, T., Mendez, Mendoza, N., J, Miller, B., Peaster, R., Peek, G., Shrum, K., Wingo, R. and Wray, K.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Absent: Bach, Cole and Fitzgerald.</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Segoe UI" w:ascii="Segoe UI" w:hAnsi="Segoe UI"/>
          <w:kern w:val="0"/>
          <w:sz w:val="18"/>
          <w:szCs w:val="18"/>
          <w14:ligatures w14:val="none"/>
        </w:rPr>
      </w:r>
    </w:p>
    <w:p>
      <w:pPr>
        <w:pStyle w:val="Normal"/>
        <w:spacing w:lineRule="auto" w:line="240" w:before="0" w:after="0"/>
        <w:ind w:left="3600" w:hanging="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kern w:val="0"/>
          <w:sz w:val="24"/>
          <w:szCs w:val="24"/>
          <w14:ligatures w14:val="none"/>
        </w:rPr>
        <w:t>HIGHLIGHTS</w:t>
      </w:r>
      <w:r>
        <w:rPr>
          <w:rFonts w:eastAsia="Times New Roman" w:cs="Calibri"/>
          <w:kern w:val="0"/>
          <w:sz w:val="24"/>
          <w:szCs w:val="24"/>
          <w14:ligatures w14:val="none"/>
        </w:rPr>
        <w:tab/>
      </w:r>
      <w:r>
        <w:rPr>
          <w:rFonts w:eastAsia="Times New Roman" w:cs="Times New Roman" w:ascii="Times New Roman" w:hAnsi="Times New Roman"/>
          <w:b/>
          <w:bCs/>
          <w:kern w:val="0"/>
          <w:sz w:val="24"/>
          <w:szCs w:val="24"/>
          <w14:ligatures w14:val="none"/>
        </w:rPr>
        <w:t> </w:t>
      </w:r>
      <w:r>
        <w:rPr>
          <w:rFonts w:eastAsia="Times New Roman" w:cs="Times New Roman" w:ascii="Times New Roman" w:hAnsi="Times New Roman"/>
          <w:kern w:val="0"/>
          <w:sz w:val="24"/>
          <w:szCs w:val="24"/>
          <w14:ligatures w14:val="none"/>
        </w:rPr>
        <w:t> </w:t>
      </w:r>
    </w:p>
    <w:p>
      <w:pPr>
        <w:pStyle w:val="Normal"/>
        <w:rPr/>
      </w:pPr>
      <w:r>
        <w:rPr>
          <w:u w:val="single"/>
        </w:rPr>
        <w:tab/>
        <w:tab/>
        <w:tab/>
        <w:tab/>
        <w:tab/>
        <w:tab/>
        <w:tab/>
        <w:tab/>
        <w:tab/>
        <w:tab/>
        <w:tab/>
        <w:tab/>
      </w: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Special Reports: </w:t>
      </w:r>
    </w:p>
    <w:p>
      <w:pPr>
        <w:pStyle w:val="Normal"/>
        <w:spacing w:lineRule="auto" w:line="240" w:before="0" w:after="0"/>
        <w:ind w:left="720" w:hanging="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Jennifer Jones – Director, Center for Intellectual and Developmental Disabilities……….</w:t>
      </w:r>
    </w:p>
    <w:p>
      <w:pPr>
        <w:pStyle w:val="Normal"/>
        <w:spacing w:lineRule="auto" w:line="240" w:before="0" w:after="0"/>
        <w:ind w:left="720" w:hanging="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Jason Kirksey – Vice President, Institutional Diversity……………………..……………. </w:t>
      </w:r>
    </w:p>
    <w:p>
      <w:pPr>
        <w:pStyle w:val="Normal"/>
        <w:spacing w:lineRule="auto" w:line="240" w:before="0" w:after="0"/>
        <w:ind w:left="960" w:hanging="960"/>
        <w:textAlignment w:val="baseline"/>
        <w:rPr>
          <w:rFonts w:ascii="Times New Roman" w:hAnsi="Times New Roman" w:eastAsia="Times New Roman" w:cs="Times New Roman"/>
          <w:color w:val="000000"/>
          <w:kern w:val="0"/>
          <w:sz w:val="24"/>
          <w:szCs w:val="24"/>
          <w14:ligatures w14:val="none"/>
        </w:rPr>
      </w:pPr>
      <w:r>
        <w:rPr>
          <w:rFonts w:eastAsia="Times New Roman" w:cs="Times New Roman" w:ascii="Times New Roman" w:hAnsi="Times New Roman"/>
          <w:color w:val="000000"/>
          <w:kern w:val="0"/>
          <w:sz w:val="24"/>
          <w:szCs w:val="24"/>
          <w14:ligatures w14:val="none"/>
        </w:rPr>
        <w:t>President’s Report and Comments on matters of interest to the faculty – President Shrum…...….</w:t>
      </w:r>
    </w:p>
    <w:p>
      <w:pPr>
        <w:pStyle w:val="Normal"/>
        <w:spacing w:lineRule="auto" w:line="240" w:before="0" w:after="0"/>
        <w:ind w:left="960" w:hanging="96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color w:val="000000"/>
          <w:kern w:val="0"/>
          <w:sz w:val="24"/>
          <w:szCs w:val="24"/>
          <w14:ligatures w14:val="none"/>
        </w:rPr>
        <w:t xml:space="preserve">            </w:t>
      </w:r>
      <w:r>
        <w:rPr>
          <w:rFonts w:eastAsia="Times New Roman" w:cs="Times New Roman" w:ascii="Times New Roman" w:hAnsi="Times New Roman"/>
          <w:color w:val="000000"/>
          <w:kern w:val="0"/>
          <w:sz w:val="24"/>
          <w:szCs w:val="24"/>
          <w14:ligatures w14:val="none"/>
        </w:rPr>
        <w:t>Elizabeth Pollard – President of Innovation Foundation at OSU………………………….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Provost’s report on Recommendations made by the Faculty Council and Comments on matters of interest to the Faculty-Provost Mendez………………………………………...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color w:val="000000"/>
          <w:kern w:val="0"/>
          <w:sz w:val="24"/>
          <w:szCs w:val="24"/>
          <w14:ligatures w14:val="none"/>
        </w:rPr>
        <w:t>Vice-Presidents’ Reports and Comments on matters of interest to the faculty…………………… </w:t>
      </w:r>
    </w:p>
    <w:p>
      <w:pPr>
        <w:pStyle w:val="Normal"/>
        <w:spacing w:lineRule="auto" w:line="240" w:before="0" w:after="0"/>
        <w:ind w:left="960" w:hanging="96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color w:val="000000"/>
          <w:kern w:val="0"/>
          <w:sz w:val="24"/>
          <w:szCs w:val="24"/>
          <w14:ligatures w14:val="none"/>
        </w:rPr>
        <w:t>Faculty Council Chair’s Report……………………………………………………………………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Reports of Liaison Representatives  </w:t>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Emeriti……………………………………………………………………………………. </w:t>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Women’s Faculty Council………………………………………………………………… </w:t>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Staff Advisory Council…………………………………………………………………… </w:t>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Graduate Council.………………………………………………………………………… </w:t>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Student Government Association………………………………………………………… </w:t>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Graduate and Professional Student Government Association…………………………….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Reports of Standing and Special Committees  </w:t>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Academic Standards and Policies ……………………………………….………………...</w:t>
      </w:r>
      <w:r>
        <w:rPr>
          <w:rFonts w:eastAsia="Times New Roman" w:cs="Calibri"/>
          <w:kern w:val="0"/>
          <w:sz w:val="24"/>
          <w:szCs w:val="24"/>
          <w14:ligatures w14:val="none"/>
        </w:rPr>
        <w:tab/>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Athletics ………………………………………………………………….……………….. </w:t>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Budget …………………………………………………………………….……………..... </w:t>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Campus Facilities, Safety and Security ………………………………….……………...…</w:t>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Diversity………………………………………………………………….…………………</w:t>
      </w:r>
      <w:r>
        <w:rPr>
          <w:rFonts w:eastAsia="Times New Roman" w:cs="Calibri"/>
          <w:kern w:val="0"/>
          <w:sz w:val="24"/>
          <w:szCs w:val="24"/>
          <w14:ligatures w14:val="none"/>
        </w:rPr>
        <w:tab/>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Faculty ………………………………………………………………….…………………..</w:t>
      </w:r>
      <w:r>
        <w:rPr>
          <w:rFonts w:eastAsia="Times New Roman" w:cs="Calibri"/>
          <w:kern w:val="0"/>
          <w:sz w:val="24"/>
          <w:szCs w:val="24"/>
          <w14:ligatures w14:val="none"/>
        </w:rPr>
        <w:tab/>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Long-Range Planning and Information Technology ………………….……………...……</w:t>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Research ……………………………………………………………….………………...…</w:t>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Retirement and Fringe Benefits ……………………………………….……………...……</w:t>
      </w:r>
      <w:r>
        <w:rPr>
          <w:rFonts w:eastAsia="Times New Roman" w:cs="Calibri"/>
          <w:kern w:val="0"/>
          <w:sz w:val="24"/>
          <w:szCs w:val="24"/>
          <w14:ligatures w14:val="none"/>
        </w:rPr>
        <w:tab/>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Rules and Procedures ………………………………………………….……………...……</w:t>
      </w:r>
      <w:r>
        <w:rPr>
          <w:rFonts w:eastAsia="Times New Roman" w:cs="Calibri"/>
          <w:kern w:val="0"/>
          <w:sz w:val="24"/>
          <w:szCs w:val="24"/>
          <w14:ligatures w14:val="none"/>
        </w:rPr>
        <w:tab/>
      </w:r>
    </w:p>
    <w:p>
      <w:pPr>
        <w:pStyle w:val="Normal"/>
        <w:spacing w:lineRule="auto" w:line="240" w:before="0" w:after="0"/>
        <w:ind w:firstLine="72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Student Affairs and Learning Resources …………………………….…………………....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u w:val="single"/>
        </w:rPr>
        <w:tab/>
        <w:tab/>
        <w:tab/>
        <w:tab/>
        <w:tab/>
        <w:tab/>
        <w:tab/>
        <w:tab/>
        <w:tab/>
        <w:tab/>
        <w:tab/>
        <w:tab/>
      </w: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Segoe UI" w:ascii="Segoe UI" w:hAnsi="Segoe UI"/>
          <w:kern w:val="0"/>
          <w:sz w:val="18"/>
          <w:szCs w:val="18"/>
          <w14:ligatures w14:val="none"/>
        </w:rPr>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Gardner established that a quorum was present and called the meeting to order. Gardner asked everyone to please sign the sign-in sheet that is being passed around. Gardner asked those attending via Zoom to please put their name in the chat so their attendance can be recorded. Gardner let those attending via Zoom know if they have a question they could privately message Knapp who is watching the chat. He will then communicate the question(s) to the group. Gardner reminded those on Zoom to please set your microphones to mute. Gardner stated the first item of business was the approval of the September 12, 2023 minutes. These were electronically distributed and are available on the Faculty Council website. Gardner asked for corrections or objections to the approval of the minutes. Seeing none, stated the minutes are approved. Gardner stated the second item of business is adoption of the agenda which was also electronically distributed and is also available on the Faculty Council website. Gardner asked if there were any corrections to the agenda. Seeing none, Gardner asked for a motion to adopt the agenda. Hildebrand moved and Lawson seconded the motion. Gardner stated that it had been moved and seconded to adopt the agenda. Gardner asked those in favor to say “Aye”, those on Zoom to enter their vote in the chat. Any opposed, say “Nay”. Motion passed and the agenda was adopted.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Gardner stated that we have two special reports today and introduced Jennifer Jones, Director for the Center for Intellectual and Developmental Disabilities.</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kern w:val="0"/>
          <w:sz w:val="24"/>
          <w:szCs w:val="24"/>
          <w14:ligatures w14:val="none"/>
        </w:rPr>
        <w:t>Special Reports:</w:t>
      </w:r>
      <w:r>
        <w:rPr>
          <w:rFonts w:eastAsia="Times New Roman" w:cs="Times New Roman" w:ascii="Times New Roman" w:hAnsi="Times New Roman"/>
          <w:kern w:val="0"/>
          <w:sz w:val="24"/>
          <w:szCs w:val="24"/>
          <w14:ligatures w14:val="none"/>
        </w:rPr>
        <w:t> </w:t>
      </w:r>
    </w:p>
    <w:p>
      <w:pPr>
        <w:pStyle w:val="Normal"/>
        <w:spacing w:lineRule="auto" w:line="240" w:before="0" w:after="0"/>
        <w:ind w:left="360" w:hanging="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 </w:t>
      </w:r>
    </w:p>
    <w:p>
      <w:pPr>
        <w:pStyle w:val="Normal"/>
        <w:spacing w:lineRule="auto" w:line="240" w:before="0" w:after="0"/>
        <w:jc w:val="both"/>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color w:val="000000"/>
          <w:kern w:val="0"/>
          <w:sz w:val="24"/>
          <w:szCs w:val="24"/>
          <w14:ligatures w14:val="none"/>
        </w:rPr>
        <w:t xml:space="preserve">A.  </w:t>
      </w:r>
      <w:r>
        <w:rPr>
          <w:rFonts w:eastAsia="Times New Roman" w:cs="Times New Roman" w:ascii="Times New Roman" w:hAnsi="Times New Roman"/>
          <w:b/>
          <w:bCs/>
          <w:kern w:val="0"/>
          <w:sz w:val="24"/>
          <w:szCs w:val="24"/>
          <w14:ligatures w14:val="none"/>
        </w:rPr>
        <w:t>Jennifer Jones – Director, Center for Intellectual and Developmental Disabilities</w:t>
      </w:r>
      <w:r>
        <w:rPr>
          <w:rFonts w:eastAsia="Times New Roman" w:cs="Times New Roman" w:ascii="Times New Roman" w:hAnsi="Times New Roman"/>
          <w:kern w:val="0"/>
          <w:sz w:val="24"/>
          <w:szCs w:val="24"/>
          <w14:ligatures w14:val="none"/>
        </w:rPr>
        <w:t> </w:t>
      </w:r>
    </w:p>
    <w:p>
      <w:pPr>
        <w:pStyle w:val="Normal"/>
        <w:spacing w:lineRule="auto" w:line="240" w:before="0" w:after="0"/>
        <w:jc w:val="both"/>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Jones thanked Gardner for the opportunity to speak at the meeting. Jones stated she will be speaking about one of her favorite things on the campus, Opportunity Orange Scholars (OOS). This is a signature program of the Center for Developmental Disabilities. The work that is done at the Center is all about creating and fostering an environment where everyone is seen, heard and valued as full members of their families and their communities. The work they do is built on the core belief that disability is a natural part of human diversity and that we all benefit when we live life together. Their research along with research from other scholars for decades has shown that disabled individuals, particularly individuals with intellectual disabilities, lack meaningful opportunities. This is most acutely seen when a student with an intellectual disability graduates from </w:t>
      </w:r>
      <w:r>
        <w:rPr>
          <w:rFonts w:eastAsia="Times New Roman" w:cs="Times New Roman" w:ascii="Times New Roman" w:hAnsi="Times New Roman"/>
          <w:kern w:val="0"/>
          <w:sz w:val="24"/>
          <w:szCs w:val="24"/>
          <w14:ligatures w14:val="none"/>
        </w:rPr>
        <w:t>h</w:t>
      </w:r>
      <w:r>
        <w:rPr>
          <w:rFonts w:eastAsia="Times New Roman" w:cs="Times New Roman" w:ascii="Times New Roman" w:hAnsi="Times New Roman"/>
          <w:kern w:val="0"/>
          <w:sz w:val="24"/>
          <w:szCs w:val="24"/>
          <w14:ligatures w14:val="none"/>
        </w:rPr>
        <w:t xml:space="preserve">igh </w:t>
      </w:r>
      <w:r>
        <w:rPr>
          <w:rFonts w:eastAsia="Times New Roman" w:cs="Times New Roman" w:ascii="Times New Roman" w:hAnsi="Times New Roman"/>
          <w:kern w:val="0"/>
          <w:sz w:val="24"/>
          <w:szCs w:val="24"/>
          <w14:ligatures w14:val="none"/>
        </w:rPr>
        <w:t>s</w:t>
      </w:r>
      <w:r>
        <w:rPr>
          <w:rFonts w:eastAsia="Times New Roman" w:cs="Times New Roman" w:ascii="Times New Roman" w:hAnsi="Times New Roman"/>
          <w:kern w:val="0"/>
          <w:sz w:val="24"/>
          <w:szCs w:val="24"/>
          <w14:ligatures w14:val="none"/>
        </w:rPr>
        <w:t>chool with the hopes and dreams of going to college then realizes that this opportunity does not exist. The center has worked for many years to change this and make sure that OSU is a place where students with intellectual disabilities are welcome and are allowed to become a part of the Cowboy family. Jones stated that for about two decades, there has been a movement in the United States that is about Inclusive Post-Secondary Education or IPSE programs. What these programs have shown over the last 20 years is that they are the model in what leads to meaningful employment and the life of someone’s choosing who has an intellectual disability. Jones stated there are now 328 IPSE programs across the United States of which OSU is one. Opportunity Orange Scholars is the OSU IPSE program which is in its second year. The program provides a college path for students with intellectual disabilities who are between the ages of 18-26, do not meet the requirements for degree seeking students and have the desire and a plan for college. Jones stated they had 40 applicants for the program last year and accepted 5. These five students are trailblazers, according to Jones. Jones stated they invited 16 of the 40 applicants to campus and held a full day of interviews with the students and their families. Jones shared the following handout with the Council members:</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drawing>
          <wp:inline distT="0" distB="0" distL="0" distR="0">
            <wp:extent cx="5943600" cy="7693660"/>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
                    <pic:cNvPicPr>
                      <a:picLocks noChangeAspect="1" noChangeArrowheads="1"/>
                    </pic:cNvPicPr>
                  </pic:nvPicPr>
                  <pic:blipFill>
                    <a:blip r:embed="rId2"/>
                    <a:stretch>
                      <a:fillRect/>
                    </a:stretch>
                  </pic:blipFill>
                  <pic:spPr bwMode="auto">
                    <a:xfrm>
                      <a:off x="0" y="0"/>
                      <a:ext cx="5943600" cy="7693660"/>
                    </a:xfrm>
                    <a:prstGeom prst="rect">
                      <a:avLst/>
                    </a:prstGeom>
                  </pic:spPr>
                </pic:pic>
              </a:graphicData>
            </a:graphic>
          </wp:inline>
        </w:drawing>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drawing>
          <wp:inline distT="0" distB="0" distL="0" distR="0">
            <wp:extent cx="5943600" cy="7693660"/>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
                    <pic:cNvPicPr>
                      <a:picLocks noChangeAspect="1" noChangeArrowheads="1"/>
                    </pic:cNvPicPr>
                  </pic:nvPicPr>
                  <pic:blipFill>
                    <a:blip r:embed="rId3"/>
                    <a:stretch>
                      <a:fillRect/>
                    </a:stretch>
                  </pic:blipFill>
                  <pic:spPr bwMode="auto">
                    <a:xfrm>
                      <a:off x="0" y="0"/>
                      <a:ext cx="5943600" cy="7693660"/>
                    </a:xfrm>
                    <a:prstGeom prst="rect">
                      <a:avLst/>
                    </a:prstGeom>
                  </pic:spPr>
                </pic:pic>
              </a:graphicData>
            </a:graphic>
          </wp:inline>
        </w:drawing>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 </w:t>
      </w:r>
      <w:r>
        <w:rPr>
          <w:rFonts w:eastAsia="Times New Roman" w:cs="Times New Roman" w:ascii="Times New Roman" w:hAnsi="Times New Roman"/>
          <w:kern w:val="0"/>
          <w:sz w:val="24"/>
          <w:szCs w:val="24"/>
          <w14:ligatures w14:val="none"/>
        </w:rPr>
        <w:t>Jones stated that three of the five students are back at OSU this year and the program welcomed five new students. There are now eight Opportunity Orange Scholars who live, learn, work and play here on our campus. Jones stated the most recent “</w:t>
      </w:r>
      <w:r>
        <w:rPr>
          <w:rFonts w:eastAsia="Times New Roman" w:cs="Times New Roman" w:ascii="Times New Roman" w:hAnsi="Times New Roman"/>
          <w:i/>
          <w:iCs/>
          <w:kern w:val="0"/>
          <w:sz w:val="24"/>
          <w:szCs w:val="24"/>
          <w14:ligatures w14:val="none"/>
        </w:rPr>
        <w:t>State Magazine</w:t>
      </w:r>
      <w:r>
        <w:rPr>
          <w:rFonts w:eastAsia="Times New Roman" w:cs="Times New Roman" w:ascii="Times New Roman" w:hAnsi="Times New Roman"/>
          <w:kern w:val="0"/>
          <w:sz w:val="24"/>
          <w:szCs w:val="24"/>
          <w14:ligatures w14:val="none"/>
        </w:rPr>
        <w:t xml:space="preserve">” has a wonderful article about a day in the life of an Opportunity Orange Scholar.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Jones stated the current program is a two-year program. They want to expand it to a four-year program. Their students in the first semester take OOS specific classes (see handout); they also take the freshman experience class. This class is taken by all students in the College of Education and Human Sciences. They also take Dr. Gardner’s’ Relationship 101 class. Jones feels this program has been a great opportunity for faculty and staff to learn and grow. In the fall, the students are asked about career goals and their spring semester courses are geared toward these goals. Jones stated the OOS students complete an internship every semester. This is done after a pre-internship during their first semester in the program. Jones complimented the Stillwater Chamber of Commerce for all their help and partnership arranging seven job shadowing opportunities within the community. The students can choose where they would like to complete their paid internships. Three students have paid internships at Eskimo Joes Clothes, Westwood Elementary School and OSU Athletics. Jones wanted to make clear that ten years ago, they set out to provide a rigorous education for students with an intellectual disability and to support them in living the life of their choosing. This means more than a college experience; it means more than a job after graduation. It means finding a career that they are passionate about. It means preparing them to become engaged citizens and leaders in their community. Jones stated that research supports the idea that when universities embrace diverse learners and make the campus community accessible, everyone benefits. This includes the students who work with them directly/indirectly, faculty, staff and the larger Stillwater community. Jones said the office spaces for OOS are down in the north side of the Nancy Randolph Davis building. Jones stated it’s very loud and chaotic. Part of this is because there is a buzz. There are several other undergraduate and graduate students who are working alongside the OSS students. They work hundreds of hours every week. We have four undergraduate interns who spend at least 20 hours a week working alongside the OOS students. There are three undergraduate residential partners who live on the same floor in the dorm as the OSS students who help develop independent living skills. There are four program partners who are undergraduates who support them in their academic endeavors and in their community engagement. This semester there are five graduate assistants who help teach the OOS classes and conduct research on the work that we are doing. These 16 degree seeking students come from Human Development and Family Science, Counseling Psychology, International Business, Special Education, </w:t>
      </w:r>
      <w:r>
        <w:rPr>
          <w:rFonts w:eastAsia="Times New Roman" w:cs="Times New Roman" w:ascii="Times New Roman" w:hAnsi="Times New Roman"/>
          <w:kern w:val="0"/>
          <w:sz w:val="24"/>
          <w:szCs w:val="24"/>
          <w14:ligatures w14:val="none"/>
        </w:rPr>
        <w:t xml:space="preserve">and </w:t>
      </w:r>
      <w:r>
        <w:rPr>
          <w:rFonts w:eastAsia="Times New Roman" w:cs="Times New Roman" w:ascii="Times New Roman" w:hAnsi="Times New Roman"/>
          <w:kern w:val="0"/>
          <w:sz w:val="24"/>
          <w:szCs w:val="24"/>
          <w14:ligatures w14:val="none"/>
        </w:rPr>
        <w:t>Recreational Therapy, just to name a few. Jones thanked Dr. Kirksey who recognized from the beginning that disability is a nature part of human diversity and is very much a part of the Diversity and Inclusive initiatives that we have on this campus. His office has supported the program and the students with scholarships. Jones believes that OOS is a really important piece of realizing the vision for a more inclusive OSU and is central to our collective work developing those ideal graduates.</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Jones opened the floor to questions. Yough what he might be able to expect if he had an OOS student in one of his classes. Jones stated that from an academic learning style standpoint, if there is a student who needs support in class they will send one of their academic partners to class with them. Jones stated this is typical at the beginning of the semester and fades over time. They do not provide tutors, but the academic partners sit down with the student at the beginning of each week (as well as several times per week) and help the student with calendaring </w:t>
      </w:r>
      <w:r>
        <w:rPr>
          <w:rFonts w:eastAsia="Times New Roman" w:cs="Times New Roman" w:ascii="Times New Roman" w:hAnsi="Times New Roman"/>
          <w:kern w:val="0"/>
          <w:sz w:val="24"/>
          <w:szCs w:val="24"/>
          <w14:ligatures w14:val="none"/>
        </w:rPr>
        <w:t>and</w:t>
      </w:r>
      <w:r>
        <w:rPr>
          <w:rFonts w:eastAsia="Times New Roman" w:cs="Times New Roman" w:ascii="Times New Roman" w:hAnsi="Times New Roman"/>
          <w:kern w:val="0"/>
          <w:sz w:val="24"/>
          <w:szCs w:val="24"/>
          <w14:ligatures w14:val="none"/>
        </w:rPr>
        <w:t xml:space="preserve"> deadlines, as well as provid</w:t>
      </w:r>
      <w:r>
        <w:rPr>
          <w:rFonts w:eastAsia="Times New Roman" w:cs="Times New Roman" w:ascii="Times New Roman" w:hAnsi="Times New Roman"/>
          <w:kern w:val="0"/>
          <w:sz w:val="24"/>
          <w:szCs w:val="24"/>
          <w14:ligatures w14:val="none"/>
        </w:rPr>
        <w:t>ing</w:t>
      </w:r>
      <w:r>
        <w:rPr>
          <w:rFonts w:eastAsia="Times New Roman" w:cs="Times New Roman" w:ascii="Times New Roman" w:hAnsi="Times New Roman"/>
          <w:kern w:val="0"/>
          <w:sz w:val="24"/>
          <w:szCs w:val="24"/>
          <w14:ligatures w14:val="none"/>
        </w:rPr>
        <w:t xml:space="preserve"> check-ins to make sure they are getting done. Gardner stated they rely on the academic partners to provide the check-ins. He stated he can adjust his expectations for what the work will look like when it’s turned in. He stated it’s incredibly rewarding. It also challenges him to present material in ways that can be understood by someone with a different learning capacity. Knapp asked what the ultimate student capacity of the program down the road may be. Jones stated they will grow slow</w:t>
      </w:r>
      <w:r>
        <w:rPr>
          <w:rFonts w:eastAsia="Times New Roman" w:cs="Times New Roman" w:ascii="Times New Roman" w:hAnsi="Times New Roman"/>
          <w:kern w:val="0"/>
          <w:sz w:val="24"/>
          <w:szCs w:val="24"/>
          <w14:ligatures w14:val="none"/>
        </w:rPr>
        <w:t>ly</w:t>
      </w:r>
      <w:r>
        <w:rPr>
          <w:rFonts w:eastAsia="Times New Roman" w:cs="Times New Roman" w:ascii="Times New Roman" w:hAnsi="Times New Roman"/>
          <w:kern w:val="0"/>
          <w:sz w:val="24"/>
          <w:szCs w:val="24"/>
          <w14:ligatures w14:val="none"/>
        </w:rPr>
        <w:t>. As they look ahead, she hopes to have a larger class next year, maybe seven or eight. She does not anticipate they will every have a cohort of more than 20-25 students. She thinks this is ten years down the road. These students do need a great deal of individualized support. Miller asked about the students who do not get into the program. Are they given suggestions of other places that might be able to help them on a lower level? Jones stated they do have suggestions but there is not a wealth of opportunities. Their program director does an excellent job discussing opportunities with these families. She certainly hopes they will apply again. Hoff commented that in the small European country he is from, all government agencies are required to provide meaningful work for a more diverse workforce. He does not know how this works in the United States but feels in principle this is an interesting plan. Jones stated the U.S. does not do this. Garnder added that one of the goals/outcomes is the hope that these individuals can live independently as they would like to live. Gardner stated there are already signs of this. Students who went through the pilot program years ago are in their own apartments now and have a job. Jones stated this is possible because of creating opportunities and then providing the that is support needed. Gardner thanked Dr. Jones and introduced Dr. Kirksey.</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Segoe UI" w:hAnsi="Segoe UI" w:eastAsia="Times New Roman" w:cs="Segoe UI"/>
          <w:b/>
          <w:b/>
          <w:bCs/>
          <w:kern w:val="0"/>
          <w:sz w:val="18"/>
          <w:szCs w:val="18"/>
          <w14:ligatures w14:val="none"/>
        </w:rPr>
      </w:pPr>
      <w:r>
        <w:rPr>
          <w:rFonts w:eastAsia="Times New Roman" w:cs="Times New Roman" w:ascii="Times New Roman" w:hAnsi="Times New Roman"/>
          <w:b/>
          <w:bCs/>
          <w:kern w:val="0"/>
          <w:sz w:val="24"/>
          <w:szCs w:val="24"/>
          <w14:ligatures w14:val="none"/>
        </w:rPr>
        <w:t>B.  Jason Kirksey – Vice President Institutional Diversity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Kirksey stated that Dr. Jones was his office’s first Inclusive Excellence Faculty award winner. Kirksey stated that the OOS program was the recipient of the largest single student scholarship that his office has ever given. The program is an important part of who we are and what our commitment to Inclusive Excellence looks like. He thanked Dr. Jones for all that she does for the OOS program, and he is honored to be a small part of it to support the students.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Kirksey hopes everyone can hear him while wearing his mask. He told the Council members that he was diagnosed with stage 4 colon cancer 18 months ago which had metastasized to his liver and intestines. He has a procedure in December at MD Anderson. He is feeling fine, and things are going well. Kirksey is telling this so everyone is aware and the last 18 months have provided him with the perspective that cancer doesn’t give a damn if you are short or tall, big or small, black or white. What this perspective provided to him in his role as Chief Diversity Officer is that we shouldn’t really give a damn either. Kirksey stated it’s wonderful to have the eight OOS students walking around our campus that have had different life experiences and that everyone of us in this room has a responsibility and obligation to make sure these students are every bit as successful as every other student who attends OSU.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Kirksey stated that the Diversity Hall of Fame is Thursday, October 26</w:t>
      </w:r>
      <w:r>
        <w:rPr>
          <w:rFonts w:eastAsia="Times New Roman" w:cs="Times New Roman" w:ascii="Times New Roman" w:hAnsi="Times New Roman"/>
          <w:kern w:val="0"/>
          <w:sz w:val="24"/>
          <w:szCs w:val="24"/>
          <w:vertAlign w:val="superscript"/>
          <w14:ligatures w14:val="none"/>
        </w:rPr>
        <w:t>th</w:t>
      </w:r>
      <w:r>
        <w:rPr>
          <w:rFonts w:eastAsia="Times New Roman" w:cs="Times New Roman" w:ascii="Times New Roman" w:hAnsi="Times New Roman"/>
          <w:kern w:val="0"/>
          <w:sz w:val="24"/>
          <w:szCs w:val="24"/>
          <w14:ligatures w14:val="none"/>
        </w:rPr>
        <w:t>. He stated he would provide a complimentary table for eight for Faculty Council members if they would like to attend. He would love to have them experience this particular event.</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Kirksey provided and reviewed the following handouts as well as websites:</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pPr>
      <w:r>
        <w:rPr/>
        <w:object>
          <v:shape id="ole_rId4" style="width:77.25pt;height:49.5pt" o:ole="">
            <v:imagedata r:id="rId5" o:title=""/>
          </v:shape>
          <o:OLEObject Type="Embed" ProgID="Acrobat.Document.DC" ShapeID="ole_rId4" DrawAspect="Icon" ObjectID="_709854299" r:id="rId4"/>
        </w:object>
      </w:r>
      <w:r>
        <w:rPr/>
        <w:object>
          <v:shape id="ole_rId6" style="width:77.25pt;height:49.5pt" o:ole="">
            <v:imagedata r:id="rId7" o:title=""/>
          </v:shape>
          <o:OLEObject Type="Embed" ProgID="Acrobat.Document.DC" ShapeID="ole_rId6" DrawAspect="Icon" ObjectID="_545158078" r:id="rId6"/>
        </w:object>
      </w:r>
      <w:r>
        <w:rPr/>
        <w:object>
          <v:shape id="ole_rId8" style="width:77.25pt;height:49.5pt" o:ole="">
            <v:imagedata r:id="rId9" o:title=""/>
          </v:shape>
          <o:OLEObject Type="Embed" ProgID="Acrobat.Document.DC" ShapeID="ole_rId8" DrawAspect="Icon" ObjectID="_1742560619" r:id="rId8"/>
        </w:object>
      </w:r>
    </w:p>
    <w:p>
      <w:pPr>
        <w:pStyle w:val="Normal"/>
        <w:rPr>
          <w:rFonts w:ascii="Times New Roman" w:hAnsi="Times New Roman" w:cs="Times New Roman"/>
          <w:color w:val="212121"/>
          <w:sz w:val="24"/>
          <w:szCs w:val="24"/>
        </w:rPr>
      </w:pPr>
      <w:r>
        <w:rPr>
          <w:rFonts w:cs="Times New Roman" w:ascii="Times New Roman" w:hAnsi="Times New Roman"/>
          <w:color w:val="212121"/>
          <w:sz w:val="24"/>
          <w:szCs w:val="24"/>
        </w:rPr>
        <w:t>Magazine Edition Digital Link: </w:t>
      </w:r>
      <w:hyperlink r:id="rId10" w:tgtFrame="https://nam04.safelinks.protection.outlook.com/?url=https%3A%2F%2Fcioviews.com%2Fdigital%2F2023%2Fmay%2Fthe-most-inspiring-dei-leaders-to-follow-in-2023-may-17%2F&amp;data=05%7C01%7Cjason.kirksey%40okstate.edu%7Cc3437bf5b0c44d5d25bd08db8ca80313%7C2a69c91de849">
        <w:r>
          <w:rPr>
            <w:rStyle w:val="InternetLink"/>
            <w:rFonts w:cs="Times New Roman" w:ascii="Times New Roman" w:hAnsi="Times New Roman"/>
            <w:color w:val="0078D7"/>
            <w:sz w:val="24"/>
            <w:szCs w:val="24"/>
          </w:rPr>
          <w:t>The Most Inspiring DEI Leaders to Follow in 2023</w:t>
        </w:r>
      </w:hyperlink>
    </w:p>
    <w:p>
      <w:pPr>
        <w:pStyle w:val="Normal"/>
        <w:rPr>
          <w:rFonts w:ascii="Times New Roman" w:hAnsi="Times New Roman" w:cs="Times New Roman"/>
          <w:color w:val="212121"/>
          <w:sz w:val="24"/>
          <w:szCs w:val="24"/>
        </w:rPr>
      </w:pPr>
      <w:r>
        <w:rPr>
          <w:rFonts w:cs="Times New Roman" w:ascii="Times New Roman" w:hAnsi="Times New Roman"/>
          <w:color w:val="212121"/>
          <w:sz w:val="24"/>
          <w:szCs w:val="24"/>
        </w:rPr>
        <w:t>Article Weblink: </w:t>
      </w:r>
      <w:hyperlink r:id="rId11" w:tgtFrame="https://nam04.safelinks.protection.outlook.com/?url=https%3A%2F%2Fcioviews.com%2Fdr-jason-f-kirksey-the-architect-of-oklahoma-state-universitys-inclusive-excellence-blueprint%2F&amp;data=05%7C01%7Cjason.kirksey%40okstate.edu%7Cc3437bf5b0c44d5d25bd08db8ca80313">
        <w:r>
          <w:rPr>
            <w:rStyle w:val="InternetLink"/>
            <w:rFonts w:cs="Times New Roman" w:ascii="Times New Roman" w:hAnsi="Times New Roman"/>
            <w:color w:val="0078D7"/>
            <w:sz w:val="24"/>
            <w:szCs w:val="24"/>
          </w:rPr>
          <w:t>https://cioviews.com/dr-jason-f-kirksey-the-architect-of-oklahoma-state-universitys-inclusive-excellence-blueprint/</w:t>
        </w:r>
      </w:hyperlink>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Kirksey stated that OSU is changing in the right direction regarding our diverse culture. We look and feel different as a Land Grant Institution which is where we want to be. This has always been our inspiration. Kirksey that OSU has tremendous partners, great faculty, departments, academic units and staff. Kirksey stated that we are good at what we do. OSU had done some fabulous things, but we still have work to do. Kirksey stated that OSU is one of if not the most single, highly decorated institution in the nation in terms of nationally recognized Diversity and Inclusion Awards. He is one of the most highly decorated Chief Diversity Officers in the nation over the last decade. These awards have never been our goal or aspirations, they are the work of what we do at OSU. Kirksey is on his second term on the National Association of Diversity Officers in Higher Education, the premier organization for Chief Diversity Officers. He gets to see, compare and recognize where OSU is. Kirksey stated that when faculty write research proposals, the organizations want not just intellectual merit -- they want a strong broader impact statement. His office writes roughly twenty letters of support each year for faculty research grants which most do not think about as a contribution to the work that occurs when we think about diversity and inclusion. Kirksey stated that the environment that we are in today is highly charged and we do not know what will happen. Universities across the country are changing and closing some centers. Kirksey said there is a level of absence in thoughtfulness and mindfulness of what diversity and inclusion looks like. Kirskey said as we think about the impact of what we do regarding diversity and inclusion. Kirksey stated that he is not a big DEI person so as you look at our website there is not a lot of DEI on it. It’s diversity and inclusion. He firmly believes we cover diversity and inclusion very well and innate within this is the equity aspect of DEI.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Kirksey stated that we are doing great things here at OSU. We just held our 29</w:t>
      </w:r>
      <w:r>
        <w:rPr>
          <w:rFonts w:eastAsia="Times New Roman" w:cs="Times New Roman" w:ascii="Times New Roman" w:hAnsi="Times New Roman"/>
          <w:kern w:val="0"/>
          <w:sz w:val="24"/>
          <w:szCs w:val="24"/>
          <w:vertAlign w:val="superscript"/>
          <w14:ligatures w14:val="none"/>
        </w:rPr>
        <w:t>th</w:t>
      </w:r>
      <w:r>
        <w:rPr>
          <w:rFonts w:eastAsia="Times New Roman" w:cs="Times New Roman" w:ascii="Times New Roman" w:hAnsi="Times New Roman"/>
          <w:kern w:val="0"/>
          <w:sz w:val="24"/>
          <w:szCs w:val="24"/>
          <w14:ligatures w14:val="none"/>
        </w:rPr>
        <w:t xml:space="preserve"> Oklahoma Louis Stokes Alliance for Minority Participation (OK-LSAMP) symposium on campus. This is a $39 million National Science Grant for which Kirskey serves as the PI. We serve twelve campuses across the state and represent minority students in STEM. This is a phenomenally successful program.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Kirksey opened the floor for questions. Weiser thanked Dr. Kirksey for his help in conversations/interviews regarding diversity and inclusion. He has been a great source of information for Weiser and his students. He will give you the straight scope on issues. Kirksey thanked President Shrum for her support. OSU is very fortunate to have the great leadership of both President Shrum and Provost Mendez.</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Gardner thanked Dr. Kirksey for his presentation and update on his health. Gardner introduced President Shrum.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Segoe UI" w:ascii="Segoe UI" w:hAnsi="Segoe UI"/>
          <w:kern w:val="0"/>
          <w:sz w:val="18"/>
          <w:szCs w:val="18"/>
          <w14:ligatures w14:val="none"/>
        </w:rPr>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color w:val="000000"/>
          <w:kern w:val="0"/>
          <w:sz w:val="24"/>
          <w:szCs w:val="24"/>
          <w14:ligatures w14:val="none"/>
        </w:rPr>
        <w:t xml:space="preserve">President’s Report and Comments on matters of interest to the faculty </w:t>
      </w:r>
      <w:r>
        <w:rPr>
          <w:rFonts w:eastAsia="Times New Roman" w:cs="Times New Roman" w:ascii="Times New Roman" w:hAnsi="Times New Roman"/>
          <w:b/>
          <w:bCs/>
          <w:kern w:val="0"/>
          <w:sz w:val="24"/>
          <w:szCs w:val="24"/>
          <w14:ligatures w14:val="none"/>
        </w:rPr>
        <w:t>–President Shrum</w:t>
      </w: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Shrum thanked the faculty members for what they do for students and the academic excellence here at OSU. She stated the fall semester is going by quickly. We are already at the halfway mark. Shrum thanked Dr. Kirksey for all that he does. Shrum loves his perspective on things. She agreed that he is a great person to talk to about anything. She thanked Dr. Jones for everything she does for our Opportunity Orange Scholars. Shrum received an award from Special Olympics on behalf of OSU for all the work we do not just for Special Olympic athletes but what we do across the board. She had the opportunity to be introduced to Chris Nikic. He participated in Special Olympics, and he has completed a full Iron Man competition. He’s won several ESPs and he’s a public speaker. Shrum met him in the hallway and connected with him. He asked if he could come to OSU, and she said absolutely. The only requirement is you have to wear orange. He was so excited and showed her his orange belt and orange bun-cover. This led to him joining her on stage. He is an inspiring young man. Shrum stated that diversity truly does enrich all our lives.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Shrum has been trying to keep everyone up to date on our institutes and where they are at. At the August meeting, Jessica Russell attended to discuss policy and what happens at the capital. Quick update on the policy front. The legislature is not in session currently, but Shrum feels this is a great opportunity for her to build relationships with the legislators. With the turnover in the House and Senate due to term limits, this is a great opportunity to invite them to campus and introduce them to many people. The best way for her to be influential on behalf of OSU is to have a relationship with them. These relationships are worked on all year long letting them get to know OSU, </w:t>
      </w:r>
      <w:r>
        <w:rPr>
          <w:rFonts w:eastAsia="Times New Roman" w:cs="Times New Roman" w:ascii="Times New Roman" w:hAnsi="Times New Roman"/>
          <w:kern w:val="0"/>
          <w:sz w:val="24"/>
          <w:szCs w:val="24"/>
          <w14:ligatures w14:val="none"/>
        </w:rPr>
        <w:t>b</w:t>
      </w:r>
      <w:r>
        <w:rPr>
          <w:rFonts w:eastAsia="Times New Roman" w:cs="Times New Roman" w:ascii="Times New Roman" w:hAnsi="Times New Roman"/>
          <w:kern w:val="0"/>
          <w:sz w:val="24"/>
          <w:szCs w:val="24"/>
          <w14:ligatures w14:val="none"/>
        </w:rPr>
        <w:t>ecause many times what they hear is not always what OSU or other institutes of higher education are all about. Shrum stated th</w:t>
      </w:r>
      <w:r>
        <w:rPr>
          <w:rFonts w:eastAsia="Times New Roman" w:cs="Times New Roman" w:ascii="Times New Roman" w:hAnsi="Times New Roman"/>
          <w:kern w:val="0"/>
          <w:sz w:val="24"/>
          <w:szCs w:val="24"/>
          <w14:ligatures w14:val="none"/>
        </w:rPr>
        <w:t>at</w:t>
      </w:r>
      <w:r>
        <w:rPr>
          <w:rFonts w:eastAsia="Times New Roman" w:cs="Times New Roman" w:ascii="Times New Roman" w:hAnsi="Times New Roman"/>
          <w:kern w:val="0"/>
          <w:sz w:val="24"/>
          <w:szCs w:val="24"/>
          <w14:ligatures w14:val="none"/>
        </w:rPr>
        <w:t xml:space="preserve"> Extension will be a big part of what OSU asks for in the upcoming sessions. Shrum stated that Extension is key to our Land Grant Mission. This will be a big part of our policy and funding ask in the upcoming years, </w:t>
      </w:r>
      <w:r>
        <w:rPr>
          <w:rFonts w:eastAsia="Times New Roman" w:cs="Times New Roman" w:ascii="Times New Roman" w:hAnsi="Times New Roman"/>
          <w:kern w:val="0"/>
          <w:sz w:val="24"/>
          <w:szCs w:val="24"/>
          <w14:ligatures w14:val="none"/>
        </w:rPr>
        <w:t>and she is w</w:t>
      </w:r>
      <w:r>
        <w:rPr>
          <w:rFonts w:eastAsia="Times New Roman" w:cs="Times New Roman" w:ascii="Times New Roman" w:hAnsi="Times New Roman"/>
          <w:kern w:val="0"/>
          <w:sz w:val="24"/>
          <w:szCs w:val="24"/>
          <w14:ligatures w14:val="none"/>
        </w:rPr>
        <w:t>orking on a well-thought-out plan to present. Shrum stated since our last meeting, we have had the H</w:t>
      </w:r>
      <w:r>
        <w:rPr>
          <w:rFonts w:eastAsia="Times New Roman" w:cs="Times New Roman" w:ascii="Times New Roman" w:hAnsi="Times New Roman"/>
          <w:kern w:val="0"/>
          <w:sz w:val="24"/>
          <w:szCs w:val="24"/>
          <w14:ligatures w14:val="none"/>
        </w:rPr>
        <w:t>amm</w:t>
      </w:r>
      <w:r>
        <w:rPr>
          <w:rFonts w:eastAsia="Times New Roman" w:cs="Times New Roman" w:ascii="Times New Roman" w:hAnsi="Times New Roman"/>
          <w:kern w:val="0"/>
          <w:sz w:val="24"/>
          <w:szCs w:val="24"/>
          <w14:ligatures w14:val="none"/>
        </w:rPr>
        <w:t xml:space="preserve"> Institute American Energy Securities Summit. It was very well covered nationally and internationally. It was a full day of phenomenal information. It was well attended by </w:t>
      </w:r>
      <w:r>
        <w:rPr>
          <w:rFonts w:eastAsia="Times New Roman" w:cs="Times New Roman" w:ascii="Times New Roman" w:hAnsi="Times New Roman"/>
          <w:kern w:val="0"/>
          <w:sz w:val="24"/>
          <w:szCs w:val="24"/>
          <w14:ligatures w14:val="none"/>
        </w:rPr>
        <w:t>f</w:t>
      </w:r>
      <w:r>
        <w:rPr>
          <w:rFonts w:eastAsia="Times New Roman" w:cs="Times New Roman" w:ascii="Times New Roman" w:hAnsi="Times New Roman"/>
          <w:kern w:val="0"/>
          <w:sz w:val="24"/>
          <w:szCs w:val="24"/>
          <w14:ligatures w14:val="none"/>
        </w:rPr>
        <w:t xml:space="preserve">our seated </w:t>
      </w:r>
      <w:r>
        <w:rPr>
          <w:rFonts w:eastAsia="Times New Roman" w:cs="Times New Roman" w:ascii="Times New Roman" w:hAnsi="Times New Roman"/>
          <w:kern w:val="0"/>
          <w:sz w:val="24"/>
          <w:szCs w:val="24"/>
          <w14:ligatures w14:val="none"/>
        </w:rPr>
        <w:t>g</w:t>
      </w:r>
      <w:r>
        <w:rPr>
          <w:rFonts w:eastAsia="Times New Roman" w:cs="Times New Roman" w:ascii="Times New Roman" w:hAnsi="Times New Roman"/>
          <w:kern w:val="0"/>
          <w:sz w:val="24"/>
          <w:szCs w:val="24"/>
          <w14:ligatures w14:val="none"/>
        </w:rPr>
        <w:t xml:space="preserve">overnors, </w:t>
      </w:r>
      <w:r>
        <w:rPr>
          <w:rFonts w:eastAsia="Times New Roman" w:cs="Times New Roman" w:ascii="Times New Roman" w:hAnsi="Times New Roman"/>
          <w:kern w:val="0"/>
          <w:sz w:val="24"/>
          <w:szCs w:val="24"/>
          <w14:ligatures w14:val="none"/>
        </w:rPr>
        <w:t>a</w:t>
      </w:r>
      <w:r>
        <w:rPr>
          <w:rFonts w:eastAsia="Times New Roman" w:cs="Times New Roman" w:ascii="Times New Roman" w:hAnsi="Times New Roman"/>
          <w:kern w:val="0"/>
          <w:sz w:val="24"/>
          <w:szCs w:val="24"/>
          <w14:ligatures w14:val="none"/>
        </w:rPr>
        <w:t xml:space="preserve">mbassadors, CEOs from major companies (FedEx, Goldman Saks, etc.), </w:t>
      </w:r>
      <w:r>
        <w:rPr>
          <w:rFonts w:eastAsia="Times New Roman" w:cs="Times New Roman" w:ascii="Times New Roman" w:hAnsi="Times New Roman"/>
          <w:kern w:val="0"/>
          <w:sz w:val="24"/>
          <w:szCs w:val="24"/>
          <w14:ligatures w14:val="none"/>
        </w:rPr>
        <w:t xml:space="preserve">and </w:t>
      </w:r>
      <w:r>
        <w:rPr>
          <w:rFonts w:eastAsia="Times New Roman" w:cs="Times New Roman" w:ascii="Times New Roman" w:hAnsi="Times New Roman"/>
          <w:kern w:val="0"/>
          <w:sz w:val="24"/>
          <w:szCs w:val="24"/>
          <w14:ligatures w14:val="none"/>
        </w:rPr>
        <w:t xml:space="preserve">four cabinet </w:t>
      </w:r>
      <w:r>
        <w:rPr>
          <w:rFonts w:eastAsia="Times New Roman" w:cs="Times New Roman" w:ascii="Times New Roman" w:hAnsi="Times New Roman"/>
          <w:kern w:val="0"/>
          <w:sz w:val="24"/>
          <w:szCs w:val="24"/>
          <w14:ligatures w14:val="none"/>
        </w:rPr>
        <w:t>s</w:t>
      </w:r>
      <w:r>
        <w:rPr>
          <w:rFonts w:eastAsia="Times New Roman" w:cs="Times New Roman" w:ascii="Times New Roman" w:hAnsi="Times New Roman"/>
          <w:kern w:val="0"/>
          <w:sz w:val="24"/>
          <w:szCs w:val="24"/>
          <w14:ligatures w14:val="none"/>
        </w:rPr>
        <w:t>ecretaries. There was a lot of CIA and security. Shrum stated it was a great opportunity for OSU</w:t>
      </w:r>
      <w:r>
        <w:rPr>
          <w:rFonts w:eastAsia="Times New Roman" w:cs="Times New Roman" w:ascii="Times New Roman" w:hAnsi="Times New Roman"/>
          <w:kern w:val="0"/>
          <w:sz w:val="24"/>
          <w:szCs w:val="24"/>
          <w14:ligatures w14:val="none"/>
        </w:rPr>
        <w:t>'</w:t>
      </w:r>
      <w:r>
        <w:rPr>
          <w:rFonts w:eastAsia="Times New Roman" w:cs="Times New Roman" w:ascii="Times New Roman" w:hAnsi="Times New Roman"/>
          <w:kern w:val="0"/>
          <w:sz w:val="24"/>
          <w:szCs w:val="24"/>
          <w14:ligatures w14:val="none"/>
        </w:rPr>
        <w:t xml:space="preserve">s </w:t>
      </w:r>
      <w:r>
        <w:rPr>
          <w:rFonts w:eastAsia="Times New Roman" w:cs="Times New Roman" w:ascii="Times New Roman" w:hAnsi="Times New Roman"/>
          <w:kern w:val="0"/>
          <w:sz w:val="24"/>
          <w:szCs w:val="24"/>
          <w14:ligatures w14:val="none"/>
        </w:rPr>
        <w:t>b</w:t>
      </w:r>
      <w:r>
        <w:rPr>
          <w:rFonts w:eastAsia="Times New Roman" w:cs="Times New Roman" w:ascii="Times New Roman" w:hAnsi="Times New Roman"/>
          <w:kern w:val="0"/>
          <w:sz w:val="24"/>
          <w:szCs w:val="24"/>
          <w14:ligatures w14:val="none"/>
        </w:rPr>
        <w:t>rand to be out there not just nationally but internationally. Shrum always tries to connect people back to OSU. Several speakers stated they would love to come to campus and speak to our students. One of the new things that was announced is the launching of the Innovation Foundation at OSU which is focused on maximizing new discoveries, commercialization and tech transfer all in a way that expands OSU</w:t>
      </w:r>
      <w:r>
        <w:rPr>
          <w:rFonts w:eastAsia="Times New Roman" w:cs="Times New Roman" w:ascii="Times New Roman" w:hAnsi="Times New Roman"/>
          <w:kern w:val="0"/>
          <w:sz w:val="24"/>
          <w:szCs w:val="24"/>
          <w14:ligatures w14:val="none"/>
        </w:rPr>
        <w:t>'</w:t>
      </w:r>
      <w:r>
        <w:rPr>
          <w:rFonts w:eastAsia="Times New Roman" w:cs="Times New Roman" w:ascii="Times New Roman" w:hAnsi="Times New Roman"/>
          <w:kern w:val="0"/>
          <w:sz w:val="24"/>
          <w:szCs w:val="24"/>
          <w14:ligatures w14:val="none"/>
        </w:rPr>
        <w:t xml:space="preserve">s </w:t>
      </w:r>
      <w:r>
        <w:rPr>
          <w:rFonts w:eastAsia="Times New Roman" w:cs="Times New Roman" w:ascii="Times New Roman" w:hAnsi="Times New Roman"/>
          <w:kern w:val="0"/>
          <w:sz w:val="24"/>
          <w:szCs w:val="24"/>
          <w14:ligatures w14:val="none"/>
        </w:rPr>
        <w:t>l</w:t>
      </w:r>
      <w:r>
        <w:rPr>
          <w:rFonts w:eastAsia="Times New Roman" w:cs="Times New Roman" w:ascii="Times New Roman" w:hAnsi="Times New Roman"/>
          <w:kern w:val="0"/>
          <w:sz w:val="24"/>
          <w:szCs w:val="24"/>
          <w14:ligatures w14:val="none"/>
        </w:rPr>
        <w:t xml:space="preserve">and </w:t>
      </w:r>
      <w:r>
        <w:rPr>
          <w:rFonts w:eastAsia="Times New Roman" w:cs="Times New Roman" w:ascii="Times New Roman" w:hAnsi="Times New Roman"/>
          <w:kern w:val="0"/>
          <w:sz w:val="24"/>
          <w:szCs w:val="24"/>
          <w14:ligatures w14:val="none"/>
        </w:rPr>
        <w:t>g</w:t>
      </w:r>
      <w:r>
        <w:rPr>
          <w:rFonts w:eastAsia="Times New Roman" w:cs="Times New Roman" w:ascii="Times New Roman" w:hAnsi="Times New Roman"/>
          <w:kern w:val="0"/>
          <w:sz w:val="24"/>
          <w:szCs w:val="24"/>
          <w14:ligatures w14:val="none"/>
        </w:rPr>
        <w:t xml:space="preserve">rant </w:t>
      </w:r>
      <w:r>
        <w:rPr>
          <w:rFonts w:eastAsia="Times New Roman" w:cs="Times New Roman" w:ascii="Times New Roman" w:hAnsi="Times New Roman"/>
          <w:kern w:val="0"/>
          <w:sz w:val="24"/>
          <w:szCs w:val="24"/>
          <w14:ligatures w14:val="none"/>
        </w:rPr>
        <w:t>m</w:t>
      </w:r>
      <w:r>
        <w:rPr>
          <w:rFonts w:eastAsia="Times New Roman" w:cs="Times New Roman" w:ascii="Times New Roman" w:hAnsi="Times New Roman"/>
          <w:kern w:val="0"/>
          <w:sz w:val="24"/>
          <w:szCs w:val="24"/>
          <w14:ligatures w14:val="none"/>
        </w:rPr>
        <w:t xml:space="preserve">ission to serve Oklahomans and beyond. This is also the home of the Institutes that have been talked about previously. This is a critical component of our mission. Shrum opened the floor to questions before introducing/turning the floor over to Elizabeth Pollard, the Executive Director of the Innovation Foundation.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Hoff asked if there will be new rules regarding the language used in job advertisements </w:t>
      </w:r>
      <w:r>
        <w:rPr>
          <w:rFonts w:eastAsia="Times New Roman" w:cs="Times New Roman" w:ascii="Times New Roman" w:hAnsi="Times New Roman"/>
          <w:kern w:val="0"/>
          <w:sz w:val="24"/>
          <w:szCs w:val="24"/>
          <w14:ligatures w14:val="none"/>
        </w:rPr>
        <w:t xml:space="preserve">and </w:t>
      </w:r>
      <w:r>
        <w:rPr>
          <w:rFonts w:eastAsia="Times New Roman" w:cs="Times New Roman" w:ascii="Times New Roman" w:hAnsi="Times New Roman"/>
          <w:kern w:val="0"/>
          <w:sz w:val="24"/>
          <w:szCs w:val="24"/>
          <w14:ligatures w14:val="none"/>
        </w:rPr>
        <w:t xml:space="preserve">interviews regarding diversity </w:t>
      </w:r>
      <w:r>
        <w:rPr>
          <w:rFonts w:eastAsia="Times New Roman" w:cs="Times New Roman" w:ascii="Times New Roman" w:hAnsi="Times New Roman"/>
          <w:kern w:val="0"/>
          <w:sz w:val="24"/>
          <w:szCs w:val="24"/>
          <w14:ligatures w14:val="none"/>
        </w:rPr>
        <w:t xml:space="preserve">and </w:t>
      </w:r>
      <w:r>
        <w:rPr>
          <w:rFonts w:eastAsia="Times New Roman" w:cs="Times New Roman" w:ascii="Times New Roman" w:hAnsi="Times New Roman"/>
          <w:kern w:val="0"/>
          <w:sz w:val="24"/>
          <w:szCs w:val="24"/>
          <w14:ligatures w14:val="none"/>
        </w:rPr>
        <w:t xml:space="preserve">equity. He asked if there would be clarification and/or written policies regarding these issues. Shrum stated there is already a policy in place that we don’t require a statement regarding diversity and inclusion. It is not required on any job applications or applications for students. It is university policy and is something we don’t do. This does not mean that if you have some type of accreditation requirement within your programs that we don’t screen applications or applicants based on what they say in a written statement. Shrum asked if Dr. Kirksey or Mendez had any information to add. Hoff asked if there would be an updated statement or is the current written policy the only thing we have. Shrum stated that this is the current policy so there is no update. Shrum stated that at one point the Regents had some elected officials reaching out and asking about this. They reached out to Shrum, and she assured them that we already have a policy in place and already monitored these things and there was no need for further investigation. This settled the issue and there has been no more discussion about it. </w:t>
      </w:r>
      <w:r>
        <w:rPr>
          <w:rFonts w:eastAsia="Times New Roman" w:cs="Times New Roman" w:ascii="Times New Roman" w:hAnsi="Times New Roman"/>
          <w:kern w:val="0"/>
          <w:sz w:val="24"/>
          <w:szCs w:val="24"/>
          <w14:ligatures w14:val="none"/>
        </w:rPr>
        <w:t>There is n</w:t>
      </w:r>
      <w:r>
        <w:rPr>
          <w:rFonts w:eastAsia="Times New Roman" w:cs="Times New Roman" w:ascii="Times New Roman" w:hAnsi="Times New Roman"/>
          <w:kern w:val="0"/>
          <w:sz w:val="24"/>
          <w:szCs w:val="24"/>
          <w14:ligatures w14:val="none"/>
        </w:rPr>
        <w:t xml:space="preserve">o new policy but maybe some awareness that we need to stick to the policies we have in place.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Shrum introduced Elizabeth Pollard to visit with the faculty members about all the great things happening at the Innovation Foundation.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Times New Roman" w:hAnsi="Times New Roman" w:eastAsia="Times New Roman" w:cs="Times New Roman"/>
          <w:b/>
          <w:b/>
          <w:bCs/>
          <w:kern w:val="0"/>
          <w:sz w:val="24"/>
          <w:szCs w:val="24"/>
          <w14:ligatures w14:val="none"/>
        </w:rPr>
      </w:pPr>
      <w:r>
        <w:rPr>
          <w:rFonts w:eastAsia="Times New Roman" w:cs="Times New Roman" w:ascii="Times New Roman" w:hAnsi="Times New Roman"/>
          <w:b/>
          <w:bCs/>
          <w:kern w:val="0"/>
          <w:sz w:val="24"/>
          <w:szCs w:val="24"/>
          <w14:ligatures w14:val="none"/>
        </w:rPr>
        <w:t>Elizabeth Pollard – Executive Director, Innovation Foundation</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Thanked President Shrum for asking her to be her today and the opportunity to talk to everyone today. Pollard stated she is from the Biotechnology sector where she spent her career building and commercializing technology. She had the opportunity to partner with almost every major research university across the globe in this capacity. This is her first involvement in academia herself. She’s been in her current position for seven months and everyone has been very generous and helpful. </w:t>
      </w:r>
    </w:p>
    <w:p>
      <w:pPr>
        <w:pStyle w:val="Normal"/>
        <w:spacing w:lineRule="auto" w:line="240" w:before="0" w:after="0"/>
        <w:textAlignment w:val="baseline"/>
        <w:rPr>
          <w:rFonts w:ascii="Times New Roman" w:hAnsi="Times New Roman" w:cs="Times New Roman"/>
          <w:sz w:val="24"/>
          <w:szCs w:val="24"/>
        </w:rPr>
      </w:pPr>
      <w:r>
        <w:rPr>
          <w:rFonts w:eastAsia="Times New Roman" w:cs="Times New Roman" w:ascii="Times New Roman" w:hAnsi="Times New Roman"/>
          <w:kern w:val="0"/>
          <w:sz w:val="24"/>
          <w:szCs w:val="24"/>
          <w14:ligatures w14:val="none"/>
        </w:rPr>
        <w:t xml:space="preserve">Pollard stated that the name of the Research Foundation has recently been changed to the Innovation Foundation. This was important because we were focusing on innovating technology and knowhow as a result of our applied research endeavors. She was speaking with the National Science Foundation (NSF) regarding our I-Corps program. </w:t>
      </w:r>
      <w:r>
        <w:rPr>
          <w:rFonts w:cs="Times New Roman" w:ascii="Times New Roman" w:hAnsi="Times New Roman"/>
          <w:sz w:val="24"/>
          <w:szCs w:val="24"/>
        </w:rPr>
        <w:t>In 2011, the US National Science Foundation’s Innovation Corps (I-Corps) program was launched to support NSF’s mission through experiential learning using the customer discovery process allowing teams to quickly assess their inventions</w:t>
      </w:r>
      <w:r>
        <w:rPr>
          <w:rFonts w:cs="Times New Roman" w:ascii="Times New Roman" w:hAnsi="Times New Roman"/>
          <w:sz w:val="24"/>
          <w:szCs w:val="24"/>
        </w:rPr>
        <w:t>'</w:t>
      </w:r>
      <w:r>
        <w:rPr>
          <w:rFonts w:cs="Times New Roman" w:ascii="Times New Roman" w:hAnsi="Times New Roman"/>
          <w:sz w:val="24"/>
          <w:szCs w:val="24"/>
        </w:rPr>
        <w:t xml:space="preserve"> market potential.  I-Corps prepares scientists and engineers to extend their focus beyond the lab to increase economic and societal impact of NSF-funded and other basic research projects. OSU is an I-Corp hub in the southwest. One of their biggest concerns is that no one has commercialized technology. Pollard stated that OSU is proud to be able to raise our hand and say yes, not only have we done this, but we have prioritized it within a new foundation at the university. Those from NSF on the call were very pleased to hear this and put a challenge out to all others this hub. Pollard feels this is a big win for OSU and is proud to be a part of it. Pollard shared the following PowerPoint:</w:t>
      </w:r>
    </w:p>
    <w:p>
      <w:pPr>
        <w:pStyle w:val="Normal"/>
        <w:spacing w:lineRule="auto" w:line="240" w:before="0" w:after="0"/>
        <w:textAlignment w:val="baseline"/>
        <w:rPr/>
      </w:pPr>
      <w:r>
        <w:rPr/>
        <w:object>
          <v:shape id="ole_rId12" style="width:77.25pt;height:49.5pt" o:ole="">
            <v:imagedata r:id="rId13" o:title=""/>
          </v:shape>
          <o:OLEObject Type="Embed" ProgID="PowerPoint.Show.12" ShapeID="ole_rId12" DrawAspect="Icon" ObjectID="_1473147255" r:id="rId12"/>
        </w:objec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The Innovation Foundation is taking anything from the applied research category and helping to monetize this for the benefit of the university. We want to take our knowhow and energy </w:t>
      </w:r>
      <w:r>
        <w:rPr>
          <w:rFonts w:eastAsia="Times New Roman" w:cs="Times New Roman" w:ascii="Times New Roman" w:hAnsi="Times New Roman"/>
          <w:kern w:val="0"/>
          <w:sz w:val="24"/>
          <w:szCs w:val="24"/>
          <w14:ligatures w14:val="none"/>
        </w:rPr>
        <w:t>to</w:t>
      </w:r>
      <w:r>
        <w:rPr>
          <w:rFonts w:eastAsia="Times New Roman" w:cs="Times New Roman" w:ascii="Times New Roman" w:hAnsi="Times New Roman"/>
          <w:kern w:val="0"/>
          <w:sz w:val="24"/>
          <w:szCs w:val="24"/>
          <w14:ligatures w14:val="none"/>
        </w:rPr>
        <w:t xml:space="preserve"> advance mobility, human performance and nutrition, wellness and recovery to enable this technology to be used not only within academic collaborations but also private partner collaborations. These benefits will hopefully be returned to the university so we can continue to reinvest. This is an opportunity to not only connect with other universities but also with any of the communities we serve within our counties, state, regionally, nationally or internationally.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Pollard shared the Innovation Park Design ideas for how/what the park will develop </w:t>
      </w:r>
      <w:r>
        <w:rPr>
          <w:rFonts w:eastAsia="Times New Roman" w:cs="Times New Roman" w:ascii="Times New Roman" w:hAnsi="Times New Roman"/>
          <w:kern w:val="0"/>
          <w:sz w:val="24"/>
          <w:szCs w:val="24"/>
          <w14:ligatures w14:val="none"/>
        </w:rPr>
        <w:t xml:space="preserve">into </w:t>
      </w:r>
      <w:r>
        <w:rPr>
          <w:rFonts w:eastAsia="Times New Roman" w:cs="Times New Roman" w:ascii="Times New Roman" w:hAnsi="Times New Roman"/>
          <w:kern w:val="0"/>
          <w:sz w:val="24"/>
          <w:szCs w:val="24"/>
          <w14:ligatures w14:val="none"/>
        </w:rPr>
        <w:t xml:space="preserve">over the coming years. All of this is done with Shared Services. As we are building up the Innovation Foundation team we have accounting and grant support. We are looking at corporate development and partnering with executives who can help build relationships with the private sector. Pollard stated that the Innovation Park is an OSU asset, and they are working on signs. Pollard stated that they are going to link Innovation Park to the Student Farm project and the Botanical Gardens. They are doing this to create a space for collaboration and research development. They hope this space will be a place where the community can go to experience science, technology and the arts. The first piece they are working on is the Mike Morgan Building. They are changing the existing infrastructure to link into a sense of being in a agricultural innovation space. OSU leadership has decided that a supercomputer will be housed in this building. They are hoping to leverage this facility in much broader ways around all aspects of compute power, AI (Artificial Intelligence) and to help drive innovative art installations that the community interact with and experience AI in real time.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Pollard opened the floor for questions. Knapp asked if Pollard foresees an evolving rol</w:t>
      </w:r>
      <w:r>
        <w:rPr>
          <w:rFonts w:eastAsia="Times New Roman" w:cs="Times New Roman" w:ascii="Times New Roman" w:hAnsi="Times New Roman"/>
          <w:kern w:val="0"/>
          <w:sz w:val="24"/>
          <w:szCs w:val="24"/>
          <w14:ligatures w14:val="none"/>
        </w:rPr>
        <w:t>e</w:t>
      </w:r>
      <w:r>
        <w:rPr>
          <w:rFonts w:eastAsia="Times New Roman" w:cs="Times New Roman" w:ascii="Times New Roman" w:hAnsi="Times New Roman"/>
          <w:kern w:val="0"/>
          <w:sz w:val="24"/>
          <w:szCs w:val="24"/>
          <w14:ligatures w14:val="none"/>
        </w:rPr>
        <w:t xml:space="preserve"> for the Vice President of Research’s (VPR) office. How will the Innovation Foundation interface with this office?  Pollard stated that they are working very closely with the VPR’s office. Everything that is being done is meant to be in alignment and to support the VPR. Whereby the endeavor of the VPR is to educate and build curriculum in basic research, our goal through this strategy is to be able to commercialize technology</w:t>
        <w:tab/>
        <w:t xml:space="preserve">so that we can get research dollars flowing back into the university, not just out. Hoff asked if we have enough knowledge, industry/manufacturing, venture capital at appropriate levels to support and make a reality eco-cultures/eco-systems. Pollard stated that we do not have everything we need today but this is why she has been brought on board to help build. Prior to her role at OSU, she served in a state role that allowed her to help the stated endeavor to build out an eco-system to support innovation by connecting accelerators across the state as well as venture capital. Pollard has raised a large amount of venture capital in her career. The Innovation Foundation is looking at options on how OSU can do this effectively. We are benchmarking across other universities that have done it or are currently doing it. We hope to communicate soon how we can set up a program withing the university. In addition, we are partnering with some of our state venture capital partners. We have worked with some of their accelerators to help technologies that are emerging from the university to leverage these programs and the dollars that may be available when they get to a reasonable scale. The missing piece of technology coming from a university is the gap funding. This is where the concept has been developed but it hasn’t been validated or is not ready for commercialization. These are some of the issues we are working through. It is also a part of the NSF/I-Corps program of which OSU is a part. Yates asked what the structure to the east of the building in the Mike Morgan Building slide is. Pollard stated that what’s off to the left in slide 6 is an area where students, faculty and the community can interact with drones. What’s pictured on the slide is the proper netting to fly the drones. Yates asked if the left side of the drawing was the current Mike Morgan Building. Pollard stated yes, it is the Mike Morgan Building and the only thing changing is the fascia on the upper left corner.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kern w:val="0"/>
          <w:sz w:val="24"/>
          <w:szCs w:val="24"/>
          <w14:ligatures w14:val="none"/>
        </w:rPr>
        <w:t>Provost’s report on recommendations made by the Faculty Council and comments on matters of interest to the Faculty:</w:t>
      </w: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Mendez stated for the second meeting in a row there are no new or pending recommendations.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Mendez stated she met with the Faculty Council officers and was asked to clarify some comments she had made regarding the University RPT documents. She is looking at these documents within her office. Chris Fransisco is taking the lead on this internally. A Faculty Council committee led by James Knapp is taking the lead on this through Faculty Council. When she stated they will be looking at the document and making modifications and changes she wanted to clarify that this is a faculty driven process. It is originating in Faculty Council. It will at some point move out of Faculty Council to a working group that will involve deans and other representatives.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Mendez opened the floor to questions. Miller asked when looking at the RPT documents, will this include the Non-Tenure Trac</w:t>
      </w:r>
      <w:r>
        <w:rPr>
          <w:rFonts w:eastAsia="Times New Roman" w:cs="Times New Roman" w:ascii="Times New Roman" w:hAnsi="Times New Roman"/>
          <w:kern w:val="0"/>
          <w:sz w:val="24"/>
          <w:szCs w:val="24"/>
          <w14:ligatures w14:val="none"/>
        </w:rPr>
        <w:t>k</w:t>
      </w:r>
      <w:r>
        <w:rPr>
          <w:rFonts w:eastAsia="Times New Roman" w:cs="Times New Roman" w:ascii="Times New Roman" w:hAnsi="Times New Roman"/>
          <w:kern w:val="0"/>
          <w:sz w:val="24"/>
          <w:szCs w:val="24"/>
          <w14:ligatures w14:val="none"/>
        </w:rPr>
        <w:t xml:space="preserve"> (NTT) faculty? Mendez stated yes. The NTT committee that was created from a Faculty Council recommendation last year is one of the parts of the process that will be included in the document. Francisco stated that he met with the Faculty Committee last year and they went through some bullet points and highlighted some things they wanted to look at in the Non-Tenure Trac</w:t>
      </w:r>
      <w:r>
        <w:rPr>
          <w:rFonts w:eastAsia="Times New Roman" w:cs="Times New Roman" w:ascii="Times New Roman" w:hAnsi="Times New Roman"/>
          <w:kern w:val="0"/>
          <w:sz w:val="24"/>
          <w:szCs w:val="24"/>
          <w14:ligatures w14:val="none"/>
        </w:rPr>
        <w:t>k</w:t>
      </w:r>
      <w:r>
        <w:rPr>
          <w:rFonts w:eastAsia="Times New Roman" w:cs="Times New Roman" w:ascii="Times New Roman" w:hAnsi="Times New Roman"/>
          <w:kern w:val="0"/>
          <w:sz w:val="24"/>
          <w:szCs w:val="24"/>
          <w14:ligatures w14:val="none"/>
        </w:rPr>
        <w:t xml:space="preserve"> policy. Knapp asked if there were any updates on the status of the dean searches. Mendez stated the dean searches are moving along. The search firms have been employed. Search committee members have been identified. Mendez stated that the Engineering search firm (Martin Baker and Associates) will be on campus next week. Greenwood, Asher and Associates are doing the other two searches. They are scheduled to be on campus. Mendez does not have a timeframe outside of that she expects ads to be going out and they will start reviewing applications this semester. Cautiously optimistic we could get through an initial round of zoom meetings. She’s hoping to have the first round of interviews late January or early February 2024. She stated that we are right on track with where she was launching searches last year.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color w:val="000000"/>
          <w:kern w:val="0"/>
          <w:sz w:val="24"/>
          <w:szCs w:val="24"/>
          <w14:ligatures w14:val="none"/>
        </w:rPr>
        <w:t>Vice Presidents’ Reports and Comments on matters of interest to the faculty:</w:t>
      </w:r>
      <w:r>
        <w:rPr>
          <w:rFonts w:eastAsia="Times New Roman" w:cs="Times New Roman" w:ascii="Times New Roman" w:hAnsi="Times New Roman"/>
          <w:color w:val="000000"/>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color w:val="000000"/>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color w:val="000000"/>
          <w:kern w:val="0"/>
          <w:sz w:val="24"/>
          <w:szCs w:val="24"/>
          <w14:ligatures w14:val="none"/>
        </w:rPr>
        <w:t>Doug Hallenbeck – VP Student Affairs:</w:t>
      </w:r>
      <w:r>
        <w:rPr>
          <w:rFonts w:eastAsia="Times New Roman" w:cs="Times New Roman" w:ascii="Times New Roman" w:hAnsi="Times New Roman"/>
          <w:color w:val="000000"/>
          <w:kern w:val="0"/>
          <w:sz w:val="24"/>
          <w:szCs w:val="24"/>
          <w14:ligatures w14:val="none"/>
        </w:rPr>
        <w:t> </w:t>
      </w:r>
    </w:p>
    <w:p>
      <w:pPr>
        <w:pStyle w:val="Normal"/>
        <w:spacing w:lineRule="auto" w:line="240" w:before="0" w:after="0"/>
        <w:textAlignment w:val="baseline"/>
        <w:rPr>
          <w:rFonts w:ascii="Times New Roman" w:hAnsi="Times New Roman" w:eastAsia="Times New Roman" w:cs="Times New Roman"/>
          <w:color w:val="000000"/>
          <w:kern w:val="0"/>
          <w:sz w:val="24"/>
          <w:szCs w:val="24"/>
          <w14:ligatures w14:val="none"/>
        </w:rPr>
      </w:pPr>
      <w:r>
        <w:rPr>
          <w:rFonts w:eastAsia="Times New Roman" w:cs="Times New Roman" w:ascii="Times New Roman" w:hAnsi="Times New Roman"/>
          <w:color w:val="000000"/>
          <w:kern w:val="0"/>
          <w:sz w:val="24"/>
          <w:szCs w:val="24"/>
          <w14:ligatures w14:val="none"/>
        </w:rPr>
      </w:r>
    </w:p>
    <w:p>
      <w:pPr>
        <w:pStyle w:val="Normal"/>
        <w:spacing w:lineRule="auto" w:line="240" w:before="0" w:after="0"/>
        <w:textAlignment w:val="baseline"/>
        <w:rPr>
          <w:rFonts w:ascii="Times New Roman" w:hAnsi="Times New Roman" w:eastAsia="Times New Roman" w:cs="Times New Roman"/>
          <w:color w:val="000000"/>
          <w:kern w:val="0"/>
          <w:sz w:val="24"/>
          <w:szCs w:val="24"/>
          <w14:ligatures w14:val="none"/>
        </w:rPr>
      </w:pPr>
      <w:r>
        <w:rPr>
          <w:rFonts w:eastAsia="Times New Roman" w:cs="Times New Roman" w:ascii="Times New Roman" w:hAnsi="Times New Roman"/>
          <w:color w:val="000000"/>
          <w:kern w:val="0"/>
          <w:sz w:val="24"/>
          <w:szCs w:val="24"/>
          <w14:ligatures w14:val="none"/>
        </w:rPr>
        <w:t xml:space="preserve">Hallenbeck stated that they are kicking off their annual fundraising event – Cowboys United for Mental Health. Hallenbeck stated they have added a new counselor. He stated they are now up to fourteen. We have eleven interns. This is the highest combination of these positions that we have had in a long time. Based on last year's campaign, we have partnered with Better Health for online services. Hallenbeck stated that currently if someone comes in and needs help they can do an assessment and assign a provider. If this is not possible, they can immediately be assigned to Better Health. This allows a student to get the counseling they need as soon as possible. If the student declines to work with Better Health they may have to wait a little longer to speak to someone. Right now, there currently is no waiting but that could change if we see growth in this area. Hallenbeck said there is another app, Together All, which is a peer-to-peer support effort. It is monitored by counselors. This is an opportunity for students across the country to provide support to each other. This is a direct result from this group. This group over the years continually wanted us to provide more and more mental health support for our students as well as others.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Segoe UI" w:ascii="Segoe UI" w:hAnsi="Segoe UI"/>
          <w:kern w:val="0"/>
          <w:sz w:val="18"/>
          <w:szCs w:val="18"/>
          <w14:ligatures w14:val="none"/>
        </w:rPr>
      </w:r>
    </w:p>
    <w:p>
      <w:pPr>
        <w:pStyle w:val="Normal"/>
        <w:spacing w:lineRule="auto" w:line="240" w:before="0" w:after="0"/>
        <w:textAlignment w:val="baseline"/>
        <w:rPr>
          <w:rFonts w:ascii="Times New Roman" w:hAnsi="Times New Roman" w:eastAsia="Times New Roman" w:cs="Times New Roman"/>
          <w:b/>
          <w:b/>
          <w:bCs/>
          <w:kern w:val="0"/>
          <w:sz w:val="24"/>
          <w:szCs w:val="24"/>
          <w14:ligatures w14:val="none"/>
        </w:rPr>
      </w:pPr>
      <w:r>
        <w:rPr>
          <w:rFonts w:eastAsia="Times New Roman" w:cs="Times New Roman" w:ascii="Times New Roman" w:hAnsi="Times New Roman"/>
          <w:b/>
          <w:bCs/>
          <w:kern w:val="0"/>
          <w:sz w:val="24"/>
          <w:szCs w:val="24"/>
          <w14:ligatures w14:val="none"/>
        </w:rPr>
        <w:t>Christa Louthan – Ast. VP/Adm. &amp; Finance</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Gardner stated that several people submitted questions regarding health insurance, </w:t>
      </w:r>
      <w:r>
        <w:rPr>
          <w:rFonts w:eastAsia="Times New Roman" w:cs="Times New Roman" w:ascii="Times New Roman" w:hAnsi="Times New Roman"/>
          <w:kern w:val="0"/>
          <w:sz w:val="24"/>
          <w:szCs w:val="24"/>
          <w14:ligatures w14:val="none"/>
        </w:rPr>
        <w:t>p</w:t>
      </w:r>
      <w:r>
        <w:rPr>
          <w:rFonts w:eastAsia="Times New Roman" w:cs="Times New Roman" w:ascii="Times New Roman" w:hAnsi="Times New Roman"/>
          <w:kern w:val="0"/>
          <w:sz w:val="24"/>
          <w:szCs w:val="24"/>
          <w14:ligatures w14:val="none"/>
        </w:rPr>
        <w:t xml:space="preserve">rimarily </w:t>
      </w:r>
      <w:r>
        <w:rPr>
          <w:rFonts w:eastAsia="Times New Roman" w:cs="Times New Roman" w:ascii="Times New Roman" w:hAnsi="Times New Roman"/>
          <w:kern w:val="0"/>
          <w:sz w:val="24"/>
          <w:szCs w:val="24"/>
          <w14:ligatures w14:val="none"/>
        </w:rPr>
        <w:t xml:space="preserve">concerning </w:t>
      </w:r>
      <w:r>
        <w:rPr>
          <w:rFonts w:eastAsia="Times New Roman" w:cs="Times New Roman" w:ascii="Times New Roman" w:hAnsi="Times New Roman"/>
          <w:kern w:val="0"/>
          <w:sz w:val="24"/>
          <w:szCs w:val="24"/>
          <w14:ligatures w14:val="none"/>
        </w:rPr>
        <w:t xml:space="preserve">what appears to be a new provision regarding employed spouses. The provision states that employed spouses cannot be placed on our health insurance. Louthan stated that as far as the overall health care program is concerned, there will be changes this year. More communication regarding these changes will be sent out in the coming weeks. Louthan stated that there are significant changes in the way </w:t>
      </w:r>
      <w:r>
        <w:rPr>
          <w:rFonts w:eastAsia="Times New Roman" w:cs="Times New Roman" w:ascii="Times New Roman" w:hAnsi="Times New Roman"/>
          <w:kern w:val="0"/>
          <w:sz w:val="24"/>
          <w:szCs w:val="24"/>
          <w14:ligatures w14:val="none"/>
        </w:rPr>
        <w:t xml:space="preserve">they </w:t>
      </w:r>
      <w:r>
        <w:rPr>
          <w:rFonts w:eastAsia="Times New Roman" w:cs="Times New Roman" w:ascii="Times New Roman" w:hAnsi="Times New Roman"/>
          <w:kern w:val="0"/>
          <w:sz w:val="24"/>
          <w:szCs w:val="24"/>
          <w14:ligatures w14:val="none"/>
        </w:rPr>
        <w:t xml:space="preserve">do plan design. She is very grateful that she does not need to tell everyone attending the meeting that as a group we have a 21.8% increase, which is what we started with for next year. Thankfully due to assistance from Senior VP Weaver, we have other opportunities for funding to help offset this expense. Louthan stated that one of the things we are doing is a spouse verification process. We are the last major employer in this region to still allow spouses who have other coverage through their outside employer to be on the OSU/A&amp;M group health plan. We discussed with this group and other groups last year that this was one thing that would probably change. Now we are changing it for 2024. What this means is because of the cost associated with carrying spouses on the health care plan, which is 22% higher than employee costs. We are changing the enrollment process to where if you choose to cover your spouse on the OSU/A&amp;M health care plan they will have to verify that they do not have other coverage through their employer outside of OSU. Through the process there will be education that goes with it. Her office has seen a significant uptick in calls </w:t>
      </w:r>
      <w:r>
        <w:rPr>
          <w:rFonts w:eastAsia="Times New Roman" w:cs="Times New Roman" w:ascii="Times New Roman" w:hAnsi="Times New Roman"/>
          <w:kern w:val="0"/>
          <w:sz w:val="24"/>
          <w:szCs w:val="24"/>
          <w14:ligatures w14:val="none"/>
        </w:rPr>
        <w:t xml:space="preserve">and </w:t>
      </w:r>
      <w:r>
        <w:rPr>
          <w:rFonts w:eastAsia="Times New Roman" w:cs="Times New Roman" w:ascii="Times New Roman" w:hAnsi="Times New Roman"/>
          <w:kern w:val="0"/>
          <w:sz w:val="24"/>
          <w:szCs w:val="24"/>
          <w14:ligatures w14:val="none"/>
        </w:rPr>
        <w:t>questions from individuals who do not understand what this means. Some people think this means we will not cover any spouses, but this is not the case. It’s only those spouses who have group health care plan coverage through their employer outside of OSU. Louthan asked what other questions people were asking. Gardner stated she addressed the majority of the questions he has been receiving. Gardner opened the floor to questions. Miller asked how this works for children. Do you need to prove that the children are not covered with the spouse? Louthan stated that children are not impacted by this, it is just a spouse. Louthan stated it can be confusing when you are trying to juggle multiple family plans. Louthan stated that we have had concerns by individuals whose spouses’ employers have already closed their annual enrollment process. Louthan said there is still an opportunity for them to make changes to their spousal insurance from the other employer. By the loss of coverage at OSU as of December 31</w:t>
      </w:r>
      <w:r>
        <w:rPr>
          <w:rFonts w:eastAsia="Times New Roman" w:cs="Times New Roman" w:ascii="Times New Roman" w:hAnsi="Times New Roman"/>
          <w:kern w:val="0"/>
          <w:sz w:val="24"/>
          <w:szCs w:val="24"/>
          <w:vertAlign w:val="superscript"/>
          <w14:ligatures w14:val="none"/>
        </w:rPr>
        <w:t>st</w:t>
      </w:r>
      <w:r>
        <w:rPr>
          <w:rFonts w:eastAsia="Times New Roman" w:cs="Times New Roman" w:ascii="Times New Roman" w:hAnsi="Times New Roman"/>
          <w:kern w:val="0"/>
          <w:sz w:val="24"/>
          <w:szCs w:val="24"/>
          <w14:ligatures w14:val="none"/>
        </w:rPr>
        <w:t xml:space="preserve">. It creates a qualifying life event which by law gives them the opportunity to make a plan change. If you hear of people with concerns, please send them to her office and they will help walk them through this process. Knapp asked what the term of the new contract </w:t>
      </w:r>
      <w:r>
        <w:rPr>
          <w:rFonts w:eastAsia="Times New Roman" w:cs="Times New Roman" w:ascii="Times New Roman" w:hAnsi="Times New Roman"/>
          <w:kern w:val="0"/>
          <w:sz w:val="24"/>
          <w:szCs w:val="24"/>
          <w14:ligatures w14:val="none"/>
        </w:rPr>
        <w:t xml:space="preserve">was </w:t>
      </w:r>
      <w:r>
        <w:rPr>
          <w:rFonts w:eastAsia="Times New Roman" w:cs="Times New Roman" w:ascii="Times New Roman" w:hAnsi="Times New Roman"/>
          <w:kern w:val="0"/>
          <w:sz w:val="24"/>
          <w:szCs w:val="24"/>
          <w14:ligatures w14:val="none"/>
        </w:rPr>
        <w:t>and when can we expect the next cataclysm with insurance to take place. Louthan clarified that he is asking about the BCBS/SMC (Stillwater Medical Center) contract. Knapp replied yes. Louthan stated that SMC and BCBS did come to a contractual agreement. This agreement is for three years beginning January 1, 2024. Weiser stated that this agreement does not guarantee rates for three years. Louthan stated that is correct. This agreement is between BCBS as an insurance company and SMC as a provider. It is based solely upon what they have agreed to in terms of provision for payment for services from the insurer to the provider. It does have some impact on our rates. The way our plan is structured as a self-insured/self-funded plan, the money we take from everyone’s paycheck and that the university pulls into the pool we get weekly claim invoices that we then pay. The claim invoices come from BCBS. Basically, we sent money to BCBS they then take that money and pay the claims. It’s a pass-through situation. Hildebrand asked for more clarification on verifying that a spouse does not have group coverage at their employment. What does this look like? What is the process? Louthan stated that it is an affidavit process. There are some backend processes as well that will go through BCBS. BCBS through their claims review became awar</w:t>
      </w:r>
      <w:r>
        <w:rPr>
          <w:rFonts w:eastAsia="Times New Roman" w:cs="Times New Roman" w:ascii="Times New Roman" w:hAnsi="Times New Roman"/>
          <w:kern w:val="0"/>
          <w:sz w:val="24"/>
          <w:szCs w:val="24"/>
          <w14:ligatures w14:val="none"/>
        </w:rPr>
        <w:t>e</w:t>
      </w:r>
      <w:r>
        <w:rPr>
          <w:rFonts w:eastAsia="Times New Roman" w:cs="Times New Roman" w:ascii="Times New Roman" w:hAnsi="Times New Roman"/>
          <w:kern w:val="0"/>
          <w:sz w:val="24"/>
          <w:szCs w:val="24"/>
          <w14:ligatures w14:val="none"/>
        </w:rPr>
        <w:t xml:space="preserve"> that the employees’ spouse had coverage elsewhere. We do have spouses and families who have dual coverage. At this point this will be brought to light, and we will have discussions with these employees. Parkison asked if there will be an increase in rates. Louthan stated yes there will be an increase in rates or since we are making this change will there not be an increase. Louthan stated that overall, the increase to premium is about 8 ½ %. The contribution increase to employees on a monthly basis is: $15/month for employee only; $30/month for employee plus children; $45/month for employee plus spouse and $60/month for employee plus family. Louthan stated that all this information will be placed on a chart where it can easily be accessed. Fathepure asked if you have a spouse whose insurance with their employer is not good (expensive, does not cover everything, etc.) and they do not want to be on it, can the spouse be on the OSU policy. Louthan stated that if the coverage the spouse is eligible for is with another employer, then no, they are not eligible to come into the OSU plan. They would need to be on their employer’s plan. Pranger asked how this affects the branch campuses (OSU-IT, OSU-OKC and OSU Health Sciences). Louthan stated this is an across-the-board impact. Louthan stated we are on a group health plan with all the OSU system</w:t>
      </w:r>
      <w:r>
        <w:rPr>
          <w:rFonts w:eastAsia="Times New Roman" w:cs="Times New Roman" w:ascii="Times New Roman" w:hAnsi="Times New Roman"/>
          <w:kern w:val="0"/>
          <w:sz w:val="24"/>
          <w:szCs w:val="24"/>
          <w14:ligatures w14:val="none"/>
        </w:rPr>
        <w:t>s</w:t>
      </w:r>
      <w:r>
        <w:rPr>
          <w:rFonts w:eastAsia="Times New Roman" w:cs="Times New Roman" w:ascii="Times New Roman" w:hAnsi="Times New Roman"/>
          <w:kern w:val="0"/>
          <w:sz w:val="24"/>
          <w:szCs w:val="24"/>
          <w14:ligatures w14:val="none"/>
        </w:rPr>
        <w:t xml:space="preserve"> as well as the A&amp;M system. The changes she is speaking to as far as plan design which includes the spousal verification process </w:t>
      </w:r>
      <w:r>
        <w:rPr>
          <w:rFonts w:eastAsia="Times New Roman" w:cs="Times New Roman" w:ascii="Times New Roman" w:hAnsi="Times New Roman"/>
          <w:kern w:val="0"/>
          <w:sz w:val="24"/>
          <w:szCs w:val="24"/>
          <w14:ligatures w14:val="none"/>
        </w:rPr>
        <w:t>are</w:t>
      </w:r>
      <w:r>
        <w:rPr>
          <w:rFonts w:eastAsia="Times New Roman" w:cs="Times New Roman" w:ascii="Times New Roman" w:hAnsi="Times New Roman"/>
          <w:kern w:val="0"/>
          <w:sz w:val="24"/>
          <w:szCs w:val="24"/>
          <w14:ligatures w14:val="none"/>
        </w:rPr>
        <w:t xml:space="preserve"> across the board regardless of campus. Yates stated </w:t>
      </w:r>
      <w:r>
        <w:rPr>
          <w:rFonts w:eastAsia="Times New Roman" w:cs="Times New Roman" w:ascii="Times New Roman" w:hAnsi="Times New Roman"/>
          <w:kern w:val="0"/>
          <w:sz w:val="24"/>
          <w:szCs w:val="24"/>
          <w14:ligatures w14:val="none"/>
        </w:rPr>
        <w:t xml:space="preserve">she </w:t>
      </w:r>
      <w:r>
        <w:rPr>
          <w:rFonts w:eastAsia="Times New Roman" w:cs="Times New Roman" w:ascii="Times New Roman" w:hAnsi="Times New Roman"/>
          <w:kern w:val="0"/>
          <w:sz w:val="24"/>
          <w:szCs w:val="24"/>
          <w14:ligatures w14:val="none"/>
        </w:rPr>
        <w:t>understands why the changes are necessary, but the scary part is the out-of-pocket maximum and how you will now have two pots so to speak of in your household to keep track of. Louthan stated that these are discussions the Director of Benefits and her staff are having with employees. They are trying to educate everyone on what they need to look at. Louthan stated there are situations where individuals who are on different insurers do not have the latitude in plan design packages that we do. They may only have a high deductible health plan (which does have a higher out-of-pocket maximum) so therefore it increases the anxiety. Talking through these situations with employees and their spouse is why we have the Benefits representatives. Weiser asked if these changes apply to vision and dental as well. Louthan stated the spouse verification process is only on the health care plan. The vision and dental are separate. They are fully insured products and there is no exclusion on them. Louthan stated that those who have been here for a number of years, because this question comes up she wanted to address it today. Years ago, OSU had a carry one carry all policy. What this means is if you carried your family on health insurance you also had to carry your family on vision and dental. Or vice versa. This has not been the case since 2010. We do not do this anymore. If you hear people who are concerned about this, please send them to her team. Gardner thanked Louthan for attending today’s meeting with last-minute notice and for the valuable information.</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Segoe UI" w:ascii="Segoe UI" w:hAnsi="Segoe UI"/>
          <w:kern w:val="0"/>
          <w:sz w:val="18"/>
          <w:szCs w:val="18"/>
          <w14:ligatures w14:val="none"/>
        </w:rPr>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color w:val="000000"/>
          <w:kern w:val="0"/>
          <w:sz w:val="24"/>
          <w:szCs w:val="24"/>
          <w14:ligatures w14:val="none"/>
        </w:rPr>
        <w:t>Faculty Council Chair’s report:</w:t>
      </w:r>
      <w:r>
        <w:rPr>
          <w:rFonts w:eastAsia="Times New Roman" w:cs="Times New Roman" w:ascii="Times New Roman" w:hAnsi="Times New Roman"/>
          <w:color w:val="000000"/>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color w:val="000000"/>
          <w:kern w:val="0"/>
          <w:sz w:val="24"/>
          <w:szCs w:val="24"/>
          <w14:ligatures w14:val="none"/>
        </w:rPr>
        <w:t> </w:t>
      </w:r>
    </w:p>
    <w:p>
      <w:pPr>
        <w:pStyle w:val="Normal"/>
        <w:spacing w:lineRule="auto" w:line="240" w:before="0" w:after="0"/>
        <w:textAlignment w:val="baseline"/>
        <w:rPr>
          <w:rFonts w:ascii="Times New Roman" w:hAnsi="Times New Roman" w:eastAsia="Times New Roman" w:cs="Times New Roman"/>
          <w:color w:val="000000"/>
          <w:kern w:val="0"/>
          <w:sz w:val="24"/>
          <w:szCs w:val="24"/>
          <w14:ligatures w14:val="none"/>
        </w:rPr>
      </w:pPr>
      <w:r>
        <w:rPr>
          <w:rFonts w:eastAsia="Times New Roman" w:cs="Times New Roman" w:ascii="Times New Roman" w:hAnsi="Times New Roman"/>
          <w:color w:val="000000"/>
          <w:kern w:val="0"/>
          <w:sz w:val="24"/>
          <w:szCs w:val="24"/>
          <w14:ligatures w14:val="none"/>
        </w:rPr>
        <w:t>Garnder provided the following reminders:</w:t>
      </w:r>
    </w:p>
    <w:p>
      <w:pPr>
        <w:pStyle w:val="Normal"/>
        <w:spacing w:lineRule="auto" w:line="240" w:before="0" w:after="0"/>
        <w:textAlignment w:val="baseline"/>
        <w:rPr>
          <w:rFonts w:ascii="Times New Roman" w:hAnsi="Times New Roman" w:eastAsia="Times New Roman" w:cs="Times New Roman"/>
          <w:color w:val="000000"/>
          <w:kern w:val="0"/>
          <w:sz w:val="24"/>
          <w:szCs w:val="24"/>
          <w14:ligatures w14:val="none"/>
        </w:rPr>
      </w:pPr>
      <w:r>
        <w:rPr>
          <w:rFonts w:eastAsia="Times New Roman" w:cs="Times New Roman" w:ascii="Times New Roman" w:hAnsi="Times New Roman"/>
          <w:color w:val="000000"/>
          <w:kern w:val="0"/>
          <w:sz w:val="24"/>
          <w:szCs w:val="24"/>
          <w14:ligatures w14:val="none"/>
        </w:rPr>
      </w:r>
    </w:p>
    <w:p>
      <w:pPr>
        <w:pStyle w:val="ListParagraph"/>
        <w:numPr>
          <w:ilvl w:val="0"/>
          <w:numId w:val="8"/>
        </w:numPr>
        <w:spacing w:lineRule="auto" w:line="240" w:before="0" w:after="0"/>
        <w:contextualSpacing/>
        <w:textAlignment w:val="baseline"/>
        <w:rPr>
          <w:rFonts w:ascii="Times New Roman" w:hAnsi="Times New Roman" w:eastAsia="Times New Roman" w:cs="Times New Roman"/>
          <w:color w:val="000000"/>
          <w:kern w:val="0"/>
          <w:sz w:val="24"/>
          <w:szCs w:val="24"/>
          <w14:ligatures w14:val="none"/>
        </w:rPr>
      </w:pPr>
      <w:r>
        <w:rPr>
          <w:rFonts w:eastAsia="Times New Roman" w:cs="Times New Roman" w:ascii="Times New Roman" w:hAnsi="Times New Roman"/>
          <w:color w:val="000000"/>
          <w:kern w:val="0"/>
          <w:sz w:val="24"/>
          <w:szCs w:val="24"/>
          <w14:ligatures w14:val="none"/>
        </w:rPr>
        <w:t>The Ethiopian Delegation will be back on campus next week. Faculty Council is scheduled to meet with them on Friday, October 20</w:t>
      </w:r>
      <w:r>
        <w:rPr>
          <w:rFonts w:eastAsia="Times New Roman" w:cs="Times New Roman" w:ascii="Times New Roman" w:hAnsi="Times New Roman"/>
          <w:color w:val="000000"/>
          <w:kern w:val="0"/>
          <w:sz w:val="24"/>
          <w:szCs w:val="24"/>
          <w:vertAlign w:val="superscript"/>
          <w14:ligatures w14:val="none"/>
        </w:rPr>
        <w:t>th</w:t>
      </w:r>
      <w:r>
        <w:rPr>
          <w:rFonts w:eastAsia="Times New Roman" w:cs="Times New Roman" w:ascii="Times New Roman" w:hAnsi="Times New Roman"/>
          <w:color w:val="000000"/>
          <w:kern w:val="0"/>
          <w:sz w:val="24"/>
          <w:szCs w:val="24"/>
          <w14:ligatures w14:val="none"/>
        </w:rPr>
        <w:t xml:space="preserve"> at 4:00. This meeting will take place at the Wes Watkins Center, room 209. Gardner understands that not everyone can attend at this time but will have a handful of people there who can have an informal discussion with them. Gardner stated there is a reception for this delegation on Thursday, October 19</w:t>
      </w:r>
      <w:r>
        <w:rPr>
          <w:rFonts w:eastAsia="Times New Roman" w:cs="Times New Roman" w:ascii="Times New Roman" w:hAnsi="Times New Roman"/>
          <w:color w:val="000000"/>
          <w:kern w:val="0"/>
          <w:sz w:val="24"/>
          <w:szCs w:val="24"/>
          <w:vertAlign w:val="superscript"/>
          <w14:ligatures w14:val="none"/>
        </w:rPr>
        <w:t>th</w:t>
      </w:r>
      <w:r>
        <w:rPr>
          <w:rFonts w:eastAsia="Times New Roman" w:cs="Times New Roman" w:ascii="Times New Roman" w:hAnsi="Times New Roman"/>
          <w:color w:val="000000"/>
          <w:kern w:val="0"/>
          <w:sz w:val="24"/>
          <w:szCs w:val="24"/>
          <w14:ligatures w14:val="none"/>
        </w:rPr>
        <w:t xml:space="preserve"> at the Wes Watkins Center. An email was distributed with the details of this reception. </w:t>
      </w:r>
    </w:p>
    <w:p>
      <w:pPr>
        <w:pStyle w:val="ListParagraph"/>
        <w:numPr>
          <w:ilvl w:val="0"/>
          <w:numId w:val="8"/>
        </w:numPr>
        <w:spacing w:lineRule="auto" w:line="240" w:before="0" w:after="0"/>
        <w:contextualSpacing/>
        <w:textAlignment w:val="baseline"/>
        <w:rPr>
          <w:rFonts w:ascii="Times New Roman" w:hAnsi="Times New Roman" w:eastAsia="Times New Roman" w:cs="Times New Roman"/>
          <w:color w:val="000000"/>
          <w:kern w:val="0"/>
          <w:sz w:val="24"/>
          <w:szCs w:val="24"/>
          <w14:ligatures w14:val="none"/>
        </w:rPr>
      </w:pPr>
      <w:r>
        <w:rPr>
          <w:rFonts w:eastAsia="Times New Roman" w:cs="Times New Roman" w:ascii="Times New Roman" w:hAnsi="Times New Roman"/>
          <w:color w:val="000000"/>
          <w:kern w:val="0"/>
          <w:sz w:val="24"/>
          <w:szCs w:val="24"/>
          <w14:ligatures w14:val="none"/>
        </w:rPr>
        <w:t>The November Faculty Council meeting will be a zoom only meeting due to scheduling conflicts with room 412 Student Union. There will not be an in-person option. This is a onetime occurrence.</w:t>
      </w:r>
    </w:p>
    <w:p>
      <w:pPr>
        <w:pStyle w:val="ListParagraph"/>
        <w:numPr>
          <w:ilvl w:val="0"/>
          <w:numId w:val="8"/>
        </w:numPr>
        <w:spacing w:lineRule="auto" w:line="240" w:before="0" w:after="0"/>
        <w:contextualSpacing/>
        <w:textAlignment w:val="baseline"/>
        <w:rPr>
          <w:rFonts w:ascii="Times New Roman" w:hAnsi="Times New Roman" w:eastAsia="Times New Roman" w:cs="Times New Roman"/>
          <w:color w:val="000000"/>
          <w:kern w:val="0"/>
          <w:sz w:val="24"/>
          <w:szCs w:val="24"/>
          <w14:ligatures w14:val="none"/>
        </w:rPr>
      </w:pPr>
      <w:r>
        <w:rPr>
          <w:rFonts w:eastAsia="Times New Roman" w:cs="Times New Roman" w:ascii="Times New Roman" w:hAnsi="Times New Roman"/>
          <w:color w:val="000000"/>
          <w:kern w:val="0"/>
          <w:sz w:val="24"/>
          <w:szCs w:val="24"/>
          <w14:ligatures w14:val="none"/>
        </w:rPr>
        <w:t>We will begin hearing special reports from Faculty Fellows beginning next month. We will be hearing from Faculty Fellows for the Strategic Plan.</w:t>
      </w:r>
    </w:p>
    <w:p>
      <w:pPr>
        <w:pStyle w:val="ListParagraph"/>
        <w:spacing w:lineRule="auto" w:line="240" w:before="0" w:after="0"/>
        <w:contextualSpacing/>
        <w:textAlignment w:val="baseline"/>
        <w:rPr>
          <w:rFonts w:ascii="Times New Roman" w:hAnsi="Times New Roman" w:eastAsia="Times New Roman" w:cs="Times New Roman"/>
          <w:color w:val="000000"/>
          <w:kern w:val="0"/>
          <w:sz w:val="24"/>
          <w:szCs w:val="24"/>
          <w14:ligatures w14:val="none"/>
        </w:rPr>
      </w:pPr>
      <w:r>
        <w:rPr>
          <w:rFonts w:eastAsia="Times New Roman" w:cs="Times New Roman" w:ascii="Times New Roman" w:hAnsi="Times New Roman"/>
          <w:color w:val="000000"/>
          <w:kern w:val="0"/>
          <w:sz w:val="24"/>
          <w:szCs w:val="24"/>
          <w14:ligatures w14:val="none"/>
        </w:rPr>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color w:val="000000"/>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kern w:val="0"/>
          <w:sz w:val="24"/>
          <w:szCs w:val="24"/>
          <w14:ligatures w14:val="none"/>
        </w:rPr>
        <w:t>Report of Liaison Representatives:</w:t>
      </w:r>
      <w:r>
        <w:rPr>
          <w:rFonts w:eastAsia="Times New Roman" w:cs="Times New Roman" w:ascii="Times New Roman" w:hAnsi="Times New Roman"/>
          <w:kern w:val="0"/>
          <w:sz w:val="24"/>
          <w:szCs w:val="24"/>
          <w14:ligatures w14:val="none"/>
        </w:rPr>
        <w:t> </w:t>
      </w:r>
    </w:p>
    <w:p>
      <w:pPr>
        <w:pStyle w:val="Normal"/>
        <w:spacing w:lineRule="auto" w:line="240" w:before="0" w:after="0"/>
        <w:ind w:left="960" w:hanging="96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color w:val="000000"/>
          <w:kern w:val="0"/>
          <w:sz w:val="24"/>
          <w:szCs w:val="24"/>
          <w14:ligatures w14:val="none"/>
        </w:rPr>
        <w:t> </w:t>
      </w:r>
    </w:p>
    <w:p>
      <w:pPr>
        <w:pStyle w:val="Normal"/>
        <w:numPr>
          <w:ilvl w:val="1"/>
          <w:numId w:val="1"/>
        </w:numPr>
        <w:suppressAutoHyphens w:val="false"/>
        <w:spacing w:lineRule="auto" w:line="240" w:before="0" w:after="120"/>
        <w:ind w:left="1080" w:right="9" w:hanging="360"/>
        <w:jc w:val="both"/>
        <w:rPr>
          <w:rFonts w:ascii="Times New Roman" w:hAnsi="Times New Roman" w:cs="Times New Roman"/>
          <w:b/>
          <w:b/>
          <w:bCs/>
          <w:sz w:val="24"/>
          <w:szCs w:val="24"/>
        </w:rPr>
      </w:pPr>
      <w:r>
        <w:rPr>
          <w:rFonts w:cs="Times New Roman" w:ascii="Times New Roman" w:hAnsi="Times New Roman"/>
          <w:b/>
          <w:bCs/>
          <w:sz w:val="24"/>
          <w:szCs w:val="24"/>
        </w:rPr>
        <w:t>Emeriti – Barbara Miller</w:t>
      </w:r>
    </w:p>
    <w:p>
      <w:pPr>
        <w:pStyle w:val="ListParagraph"/>
        <w:numPr>
          <w:ilvl w:val="0"/>
          <w:numId w:val="2"/>
        </w:numPr>
        <w:suppressAutoHyphens w:val="false"/>
        <w:spacing w:lineRule="auto" w:line="247" w:before="0" w:after="50"/>
        <w:ind w:left="1440" w:right="10" w:hanging="360"/>
        <w:contextualSpacing/>
        <w:jc w:val="both"/>
        <w:rPr>
          <w:rFonts w:ascii="Times New Roman" w:hAnsi="Times New Roman" w:cs="Times New Roman"/>
          <w:sz w:val="24"/>
          <w:szCs w:val="24"/>
        </w:rPr>
      </w:pPr>
      <w:r>
        <w:rPr>
          <w:rFonts w:cs="Times New Roman" w:ascii="Times New Roman" w:hAnsi="Times New Roman"/>
          <w:sz w:val="24"/>
          <w:szCs w:val="24"/>
        </w:rPr>
        <w:t>The Emeriti Association Membership heard from Oklahoma State Softball Coach Kenny Gajewski at the October Dinner held at Legacy Village. The members enjoyed the Coach's remarks and certainly appreciate what he and his staff have done with the softball program over the past nine years. Taking the team to the College Softball World Series four times in that period is a tremendous accomplishment! </w:t>
      </w:r>
    </w:p>
    <w:p>
      <w:pPr>
        <w:pStyle w:val="ListParagraph"/>
        <w:numPr>
          <w:ilvl w:val="0"/>
          <w:numId w:val="2"/>
        </w:numPr>
        <w:suppressAutoHyphens w:val="false"/>
        <w:spacing w:lineRule="auto" w:line="247" w:before="0" w:after="50"/>
        <w:ind w:left="1440" w:right="10" w:hanging="360"/>
        <w:contextualSpacing/>
        <w:jc w:val="both"/>
        <w:rPr>
          <w:rFonts w:ascii="Times New Roman" w:hAnsi="Times New Roman" w:cs="Times New Roman"/>
          <w:sz w:val="24"/>
          <w:szCs w:val="24"/>
        </w:rPr>
      </w:pPr>
      <w:r>
        <w:rPr>
          <w:rFonts w:cs="Times New Roman" w:ascii="Times New Roman" w:hAnsi="Times New Roman"/>
          <w:sz w:val="24"/>
          <w:szCs w:val="24"/>
        </w:rPr>
        <w:t>At our October Council Meeting and Association Dinner, Mike Woods reported on the agreement between the Stillwater Medical Center and Blue Cross and Blue Shield. Everyone was pleased but there are remaining questions, such as how much premiums might increase etc.</w:t>
      </w:r>
    </w:p>
    <w:p>
      <w:pPr>
        <w:pStyle w:val="ListParagraph"/>
        <w:numPr>
          <w:ilvl w:val="0"/>
          <w:numId w:val="2"/>
        </w:numPr>
        <w:suppressAutoHyphens w:val="false"/>
        <w:spacing w:lineRule="auto" w:line="247" w:before="0" w:after="50"/>
        <w:ind w:left="1440" w:right="10" w:hanging="360"/>
        <w:contextualSpacing/>
        <w:jc w:val="both"/>
        <w:rPr>
          <w:rFonts w:ascii="Times New Roman" w:hAnsi="Times New Roman" w:cs="Times New Roman"/>
          <w:sz w:val="24"/>
          <w:szCs w:val="24"/>
        </w:rPr>
      </w:pPr>
      <w:r>
        <w:rPr>
          <w:rFonts w:cs="Times New Roman" w:ascii="Times New Roman" w:hAnsi="Times New Roman"/>
          <w:sz w:val="24"/>
          <w:szCs w:val="24"/>
        </w:rPr>
        <w:t>A committee of three have been working on the new Emeriti Officers and Council Members list for next year. That list will be presented to the council for a vote of approval at the October Council Meeting. The new officers and council members will be presented to the Emeriti Association Members at the December Dinner.</w:t>
      </w:r>
    </w:p>
    <w:p>
      <w:pPr>
        <w:pStyle w:val="ListParagraph"/>
        <w:numPr>
          <w:ilvl w:val="0"/>
          <w:numId w:val="2"/>
        </w:numPr>
        <w:suppressAutoHyphens w:val="false"/>
        <w:spacing w:lineRule="auto" w:line="247" w:before="0" w:after="50"/>
        <w:ind w:left="1440" w:right="10" w:hanging="360"/>
        <w:contextualSpacing/>
        <w:jc w:val="both"/>
        <w:rPr>
          <w:rFonts w:ascii="Times New Roman" w:hAnsi="Times New Roman" w:cs="Times New Roman"/>
          <w:sz w:val="24"/>
          <w:szCs w:val="24"/>
        </w:rPr>
      </w:pPr>
      <w:r>
        <w:rPr>
          <w:rFonts w:cs="Times New Roman" w:ascii="Times New Roman" w:hAnsi="Times New Roman"/>
          <w:sz w:val="24"/>
          <w:szCs w:val="24"/>
        </w:rPr>
        <w:t>At our November Dinner, that will be held on November 10, The Emeriti Association will honor its veterans. It looks like there will be around 20 veterans who will be recognized with a special certificate.</w:t>
      </w:r>
    </w:p>
    <w:p>
      <w:pPr>
        <w:pStyle w:val="ListParagraph"/>
        <w:numPr>
          <w:ilvl w:val="0"/>
          <w:numId w:val="2"/>
        </w:numPr>
        <w:suppressAutoHyphens w:val="false"/>
        <w:spacing w:lineRule="auto" w:line="247" w:before="0" w:after="50"/>
        <w:ind w:left="1440" w:right="10" w:hanging="360"/>
        <w:contextualSpacing/>
        <w:jc w:val="both"/>
        <w:rPr>
          <w:rFonts w:ascii="Times New Roman" w:hAnsi="Times New Roman" w:cs="Times New Roman"/>
          <w:sz w:val="24"/>
          <w:szCs w:val="24"/>
        </w:rPr>
      </w:pPr>
      <w:r>
        <w:rPr>
          <w:rFonts w:cs="Times New Roman" w:ascii="Times New Roman" w:hAnsi="Times New Roman"/>
          <w:sz w:val="24"/>
          <w:szCs w:val="24"/>
        </w:rPr>
        <w:t>Finally, I always want to invite any faculty member who might be close to retirement to please consider joining the Emeriti Association upon retirement.</w:t>
      </w:r>
    </w:p>
    <w:p>
      <w:pPr>
        <w:pStyle w:val="ListParagraph"/>
        <w:rPr>
          <w:rFonts w:ascii="Times New Roman" w:hAnsi="Times New Roman" w:cs="Times New Roman"/>
          <w:sz w:val="24"/>
          <w:szCs w:val="24"/>
        </w:rPr>
      </w:pPr>
      <w:r>
        <w:rPr>
          <w:rFonts w:cs="Times New Roman" w:ascii="Times New Roman" w:hAnsi="Times New Roman"/>
          <w:sz w:val="24"/>
          <w:szCs w:val="24"/>
        </w:rPr>
      </w:r>
    </w:p>
    <w:p>
      <w:pPr>
        <w:pStyle w:val="ListParagraph"/>
        <w:ind w:left="720" w:firstLine="720"/>
        <w:rPr>
          <w:rFonts w:ascii="Times New Roman" w:hAnsi="Times New Roman" w:cs="Times New Roman"/>
          <w:sz w:val="24"/>
          <w:szCs w:val="24"/>
        </w:rPr>
      </w:pPr>
      <w:r>
        <w:rPr>
          <w:rFonts w:cs="Times New Roman" w:ascii="Times New Roman" w:hAnsi="Times New Roman"/>
          <w:sz w:val="24"/>
          <w:szCs w:val="24"/>
        </w:rPr>
        <w:t>Gary Sherrer, President</w:t>
      </w:r>
    </w:p>
    <w:p>
      <w:pPr>
        <w:pStyle w:val="ListParagraph"/>
        <w:ind w:left="720" w:firstLine="720"/>
        <w:rPr>
          <w:rFonts w:ascii="Times New Roman" w:hAnsi="Times New Roman" w:cs="Times New Roman"/>
          <w:sz w:val="24"/>
          <w:szCs w:val="24"/>
        </w:rPr>
      </w:pPr>
      <w:r>
        <w:rPr>
          <w:rFonts w:cs="Times New Roman" w:ascii="Times New Roman" w:hAnsi="Times New Roman"/>
          <w:sz w:val="24"/>
          <w:szCs w:val="24"/>
        </w:rPr>
      </w:r>
    </w:p>
    <w:p>
      <w:pPr>
        <w:pStyle w:val="Normal"/>
        <w:numPr>
          <w:ilvl w:val="1"/>
          <w:numId w:val="1"/>
        </w:numPr>
        <w:suppressAutoHyphens w:val="false"/>
        <w:spacing w:lineRule="auto" w:line="240" w:before="0" w:after="120"/>
        <w:ind w:left="1080" w:right="9" w:hanging="360"/>
        <w:jc w:val="both"/>
        <w:rPr>
          <w:rFonts w:ascii="Times New Roman" w:hAnsi="Times New Roman" w:cs="Times New Roman"/>
          <w:b/>
          <w:b/>
          <w:bCs/>
          <w:sz w:val="24"/>
          <w:szCs w:val="24"/>
        </w:rPr>
      </w:pPr>
      <w:r>
        <w:rPr>
          <w:rFonts w:cs="Times New Roman" w:ascii="Times New Roman" w:hAnsi="Times New Roman"/>
          <w:b/>
          <w:bCs/>
          <w:sz w:val="24"/>
          <w:szCs w:val="24"/>
        </w:rPr>
        <w:t>Women’s Faculty Council – Erin Dyke</w:t>
      </w:r>
    </w:p>
    <w:p>
      <w:pPr>
        <w:pStyle w:val="Normal"/>
        <w:numPr>
          <w:ilvl w:val="0"/>
          <w:numId w:val="5"/>
        </w:numPr>
        <w:suppressAutoHyphens w:val="false"/>
        <w:spacing w:lineRule="auto" w:line="240" w:before="0" w:after="0"/>
        <w:textAlignment w:val="baseline"/>
        <w:rPr>
          <w:rFonts w:ascii="Times New Roman" w:hAnsi="Times New Roman" w:eastAsia="Times New Roman" w:cs="Times New Roman"/>
          <w:b/>
          <w:b/>
          <w:bCs/>
          <w:sz w:val="24"/>
          <w:szCs w:val="24"/>
        </w:rPr>
      </w:pPr>
      <w:r>
        <w:rPr>
          <w:rFonts w:eastAsia="Times New Roman" w:cs="Times New Roman" w:ascii="Times New Roman" w:hAnsi="Times New Roman"/>
          <w:b/>
          <w:bCs/>
          <w:sz w:val="24"/>
          <w:szCs w:val="24"/>
        </w:rPr>
        <w:t>Faculty Awards for the Outstanding Achievement and Mentorship of Women - Nominations Deadline EXTENDED - Due Thurs October 12th</w:t>
      </w:r>
    </w:p>
    <w:p>
      <w:pPr>
        <w:pStyle w:val="NormalWeb"/>
        <w:spacing w:beforeAutospacing="0" w:before="280" w:afterAutospacing="0" w:after="0"/>
        <w:ind w:left="1440" w:hanging="0"/>
        <w:rPr>
          <w:rFonts w:eastAsia="Calibri" w:eastAsiaTheme="minorHAnsi"/>
        </w:rPr>
      </w:pPr>
      <w:r>
        <w:rPr>
          <w:color w:val="000000"/>
        </w:rPr>
        <w:t>Nominations or self-nominations for the FCGE Faculty Awards for the Outstanding Achievement and Mentorship of Women are due on Tuesday, October 3</w:t>
      </w:r>
      <w:r>
        <w:rPr>
          <w:color w:val="000000"/>
          <w:vertAlign w:val="superscript"/>
        </w:rPr>
        <w:t>rd</w:t>
      </w:r>
      <w:r>
        <w:rPr>
          <w:color w:val="000000"/>
        </w:rPr>
        <w:t xml:space="preserve">.  </w:t>
      </w:r>
      <w:hyperlink r:id="rId14">
        <w:r>
          <w:rPr>
            <w:rStyle w:val="InternetLink"/>
            <w:color w:val="1155CC"/>
          </w:rPr>
          <w:t>Visit our website</w:t>
        </w:r>
      </w:hyperlink>
      <w:r>
        <w:rPr>
          <w:color w:val="000000"/>
        </w:rPr>
        <w:t xml:space="preserve"> for nomination instructions.</w:t>
      </w:r>
    </w:p>
    <w:p>
      <w:pPr>
        <w:pStyle w:val="Normal"/>
        <w:numPr>
          <w:ilvl w:val="0"/>
          <w:numId w:val="6"/>
        </w:numPr>
        <w:suppressAutoHyphens w:val="false"/>
        <w:spacing w:lineRule="auto" w:line="240" w:before="240" w:after="240"/>
        <w:textAlignment w:val="baseline"/>
        <w:rPr>
          <w:rFonts w:ascii="Times New Roman" w:hAnsi="Times New Roman" w:eastAsia="Times New Roman" w:cs="Times New Roman"/>
          <w:sz w:val="24"/>
          <w:szCs w:val="24"/>
        </w:rPr>
      </w:pPr>
      <w:r>
        <w:rPr>
          <w:rFonts w:eastAsia="Times New Roman" w:cs="Times New Roman" w:ascii="Times New Roman" w:hAnsi="Times New Roman"/>
          <w:b/>
          <w:bCs/>
          <w:sz w:val="24"/>
          <w:szCs w:val="24"/>
        </w:rPr>
        <w:t>Panel on Caregiver Resources, Experiences, and Needs at OSU</w:t>
      </w:r>
      <w:r>
        <w:rPr>
          <w:rFonts w:eastAsia="Times New Roman" w:cs="Times New Roman" w:ascii="Times New Roman" w:hAnsi="Times New Roman"/>
          <w:sz w:val="24"/>
          <w:szCs w:val="24"/>
        </w:rPr>
        <w:t xml:space="preserve">: </w:t>
      </w:r>
      <w:r>
        <w:rPr>
          <w:rFonts w:eastAsia="Times New Roman" w:cs="Times New Roman" w:ascii="Times New Roman" w:hAnsi="Times New Roman"/>
          <w:sz w:val="24"/>
          <w:szCs w:val="24"/>
          <w:shd w:fill="FFFFFF" w:val="clear"/>
        </w:rPr>
        <w:t>Join us at our next FCGE meeting (all are welcome!) to discuss caregiver needs and experiences at OSU on</w:t>
      </w:r>
      <w:r>
        <w:rPr>
          <w:rFonts w:eastAsia="Times New Roman" w:cs="Times New Roman" w:ascii="Times New Roman" w:hAnsi="Times New Roman"/>
          <w:b/>
          <w:bCs/>
          <w:sz w:val="24"/>
          <w:szCs w:val="24"/>
          <w:shd w:fill="FFFFFF" w:val="clear"/>
        </w:rPr>
        <w:t xml:space="preserve"> Wednesday, October 11th, 3:30-4:30pm</w:t>
      </w:r>
      <w:r>
        <w:rPr>
          <w:rFonts w:eastAsia="Times New Roman" w:cs="Times New Roman" w:ascii="Times New Roman" w:hAnsi="Times New Roman"/>
          <w:sz w:val="24"/>
          <w:szCs w:val="24"/>
          <w:shd w:fill="FFFFFF" w:val="clear"/>
        </w:rPr>
        <w:t xml:space="preserve"> via </w:t>
      </w:r>
      <w:hyperlink r:id="rId15">
        <w:r>
          <w:rPr>
            <w:rStyle w:val="InternetLink"/>
            <w:rFonts w:eastAsia="Times New Roman" w:cs="Times New Roman" w:ascii="Times New Roman" w:hAnsi="Times New Roman"/>
            <w:color w:val="1155CC"/>
            <w:sz w:val="24"/>
            <w:szCs w:val="24"/>
            <w:highlight w:val="white"/>
          </w:rPr>
          <w:t>Zoom</w:t>
        </w:r>
      </w:hyperlink>
      <w:r>
        <w:rPr>
          <w:rFonts w:eastAsia="Times New Roman" w:cs="Times New Roman" w:ascii="Times New Roman" w:hAnsi="Times New Roman"/>
          <w:sz w:val="24"/>
          <w:szCs w:val="24"/>
          <w:shd w:fill="FFFFFF" w:val="clear"/>
        </w:rPr>
        <w:t>.</w:t>
      </w:r>
    </w:p>
    <w:p>
      <w:pPr>
        <w:pStyle w:val="Normal"/>
        <w:numPr>
          <w:ilvl w:val="0"/>
          <w:numId w:val="7"/>
        </w:numPr>
        <w:suppressAutoHyphens w:val="false"/>
        <w:spacing w:lineRule="auto" w:line="240" w:before="240" w:after="0"/>
        <w:textAlignment w:val="baseline"/>
        <w:rPr>
          <w:rFonts w:ascii="Times New Roman" w:hAnsi="Times New Roman" w:eastAsia="Times New Roman" w:cs="Times New Roman"/>
          <w:sz w:val="24"/>
          <w:szCs w:val="24"/>
        </w:rPr>
      </w:pPr>
      <w:r>
        <w:rPr>
          <w:rFonts w:eastAsia="Times New Roman" w:cs="Times New Roman" w:ascii="Times New Roman" w:hAnsi="Times New Roman"/>
          <w:sz w:val="24"/>
          <w:szCs w:val="24"/>
          <w:shd w:fill="FFFFFF" w:val="clear"/>
        </w:rPr>
        <w:t xml:space="preserve">The second meeting of the </w:t>
      </w:r>
      <w:r>
        <w:rPr>
          <w:rFonts w:eastAsia="Times New Roman" w:cs="Times New Roman" w:ascii="Times New Roman" w:hAnsi="Times New Roman"/>
          <w:b/>
          <w:bCs/>
          <w:sz w:val="24"/>
          <w:szCs w:val="24"/>
          <w:shd w:fill="FFFFFF" w:val="clear"/>
        </w:rPr>
        <w:t>Flourishing Collective book club is Monday, October 16th, 12-1pm</w:t>
      </w:r>
      <w:r>
        <w:rPr>
          <w:rFonts w:eastAsia="Times New Roman" w:cs="Times New Roman" w:ascii="Times New Roman" w:hAnsi="Times New Roman"/>
          <w:sz w:val="24"/>
          <w:szCs w:val="24"/>
          <w:shd w:fill="FFFFFF" w:val="clear"/>
        </w:rPr>
        <w:t xml:space="preserve">. This group is a collaboration with the Department of Gender, Women’s and Sexuality Studies and the Center for the Humanities. The book can be accessed </w:t>
      </w:r>
      <w:hyperlink r:id="rId16">
        <w:r>
          <w:rPr>
            <w:rStyle w:val="InternetLink"/>
            <w:rFonts w:eastAsia="Times New Roman" w:cs="Times New Roman" w:ascii="Times New Roman" w:hAnsi="Times New Roman"/>
            <w:color w:val="1155CC"/>
            <w:sz w:val="24"/>
            <w:szCs w:val="24"/>
            <w:highlight w:val="white"/>
          </w:rPr>
          <w:t>here</w:t>
        </w:r>
      </w:hyperlink>
      <w:r>
        <w:rPr>
          <w:rFonts w:eastAsia="Times New Roman" w:cs="Times New Roman" w:ascii="Times New Roman" w:hAnsi="Times New Roman"/>
          <w:sz w:val="24"/>
          <w:szCs w:val="24"/>
          <w:shd w:fill="FFFFFF" w:val="clear"/>
        </w:rPr>
        <w:t xml:space="preserve"> and the registration link to access Zoom information can be accessed </w:t>
      </w:r>
      <w:hyperlink r:id="rId17">
        <w:r>
          <w:rPr>
            <w:rStyle w:val="InternetLink"/>
            <w:rFonts w:eastAsia="Times New Roman" w:cs="Times New Roman" w:ascii="Times New Roman" w:hAnsi="Times New Roman"/>
            <w:color w:val="1155CC"/>
            <w:sz w:val="24"/>
            <w:szCs w:val="24"/>
            <w:highlight w:val="white"/>
          </w:rPr>
          <w:t>here</w:t>
        </w:r>
      </w:hyperlink>
      <w:r>
        <w:rPr>
          <w:rFonts w:eastAsia="Times New Roman" w:cs="Times New Roman" w:ascii="Times New Roman" w:hAnsi="Times New Roman"/>
          <w:sz w:val="24"/>
          <w:szCs w:val="24"/>
          <w:shd w:fill="FFFFFF" w:val="clear"/>
        </w:rPr>
        <w:t>. All are welcome, even if you weren't able to join the first meeting. </w:t>
      </w:r>
    </w:p>
    <w:p>
      <w:pPr>
        <w:pStyle w:val="Normal"/>
        <w:numPr>
          <w:ilvl w:val="1"/>
          <w:numId w:val="7"/>
        </w:numPr>
        <w:suppressAutoHyphens w:val="false"/>
        <w:spacing w:lineRule="auto" w:line="240" w:before="0" w:after="0"/>
        <w:textAlignment w:val="baseline"/>
        <w:rPr>
          <w:rFonts w:ascii="Times New Roman" w:hAnsi="Times New Roman" w:eastAsia="Times New Roman" w:cs="Times New Roman"/>
          <w:sz w:val="24"/>
          <w:szCs w:val="24"/>
        </w:rPr>
      </w:pPr>
      <w:r>
        <w:rPr>
          <w:rFonts w:eastAsia="Times New Roman" w:cs="Times New Roman" w:ascii="Times New Roman" w:hAnsi="Times New Roman"/>
          <w:sz w:val="24"/>
          <w:szCs w:val="24"/>
          <w:shd w:fill="FFFFFF" w:val="clear"/>
        </w:rPr>
        <w:t xml:space="preserve">Book info: </w:t>
      </w:r>
      <w:r>
        <w:rPr>
          <w:rFonts w:eastAsia="Times New Roman" w:cs="Times New Roman" w:ascii="Times New Roman" w:hAnsi="Times New Roman"/>
          <w:i/>
          <w:iCs/>
          <w:sz w:val="24"/>
          <w:szCs w:val="24"/>
          <w:shd w:fill="FFFFFF" w:val="clear"/>
        </w:rPr>
        <w:t>Reimagining the Academy: ShiFting Towards Kindness, Connection, and an Ethics of Care</w:t>
      </w:r>
      <w:r>
        <w:rPr>
          <w:rFonts w:eastAsia="Times New Roman" w:cs="Times New Roman" w:ascii="Times New Roman" w:hAnsi="Times New Roman"/>
          <w:sz w:val="24"/>
          <w:szCs w:val="24"/>
          <w:shd w:fill="FFFFFF" w:val="clear"/>
        </w:rPr>
        <w:t>, eds. Alison Black and Rachel Dwyer (Palgrave Macmillan, 2021)</w:t>
      </w:r>
    </w:p>
    <w:p>
      <w:pPr>
        <w:pStyle w:val="Normal"/>
        <w:numPr>
          <w:ilvl w:val="1"/>
          <w:numId w:val="7"/>
        </w:numPr>
        <w:suppressAutoHyphens w:val="false"/>
        <w:spacing w:lineRule="auto" w:line="240" w:before="0" w:after="240"/>
        <w:textAlignment w:val="baseline"/>
        <w:rPr>
          <w:rFonts w:ascii="Times New Roman" w:hAnsi="Times New Roman" w:eastAsia="Times New Roman" w:cs="Times New Roman"/>
          <w:sz w:val="24"/>
          <w:szCs w:val="24"/>
        </w:rPr>
      </w:pPr>
      <w:r>
        <w:rPr>
          <w:rFonts w:eastAsia="Times New Roman" w:cs="Times New Roman" w:ascii="Times New Roman" w:hAnsi="Times New Roman"/>
          <w:sz w:val="24"/>
          <w:szCs w:val="24"/>
          <w:shd w:fill="FFFFFF" w:val="clear"/>
        </w:rPr>
        <w:t>The focus of the second meeting will be: Building Caring Communities and Enacting an Ethics of Care (pp.52-238).</w:t>
      </w:r>
    </w:p>
    <w:p>
      <w:pPr>
        <w:pStyle w:val="Normal"/>
        <w:ind w:left="1440" w:hanging="0"/>
        <w:rPr>
          <w:rFonts w:ascii="Times New Roman" w:hAnsi="Times New Roman" w:cs="Times New Roman"/>
          <w:sz w:val="24"/>
          <w:szCs w:val="24"/>
        </w:rPr>
      </w:pPr>
      <w:r>
        <w:rPr>
          <w:rFonts w:cs="Times New Roman" w:ascii="Times New Roman" w:hAnsi="Times New Roman"/>
          <w:sz w:val="24"/>
          <w:szCs w:val="24"/>
        </w:rPr>
        <w:t>Anyone interested in the FCGE can visit our website at </w:t>
      </w:r>
      <w:hyperlink r:id="rId18">
        <w:r>
          <w:rPr>
            <w:rStyle w:val="InternetLink"/>
            <w:rFonts w:cs="Times New Roman" w:ascii="Times New Roman" w:hAnsi="Times New Roman"/>
            <w:sz w:val="24"/>
            <w:szCs w:val="24"/>
          </w:rPr>
          <w:t>http://womensfacultycouncil.okstate.edu</w:t>
        </w:r>
      </w:hyperlink>
      <w:r>
        <w:rPr>
          <w:rFonts w:cs="Times New Roman" w:ascii="Times New Roman" w:hAnsi="Times New Roman"/>
          <w:sz w:val="24"/>
          <w:szCs w:val="24"/>
        </w:rPr>
        <w:t> and email </w:t>
      </w:r>
      <w:hyperlink r:id="rId19">
        <w:r>
          <w:rPr>
            <w:rStyle w:val="InternetLink"/>
            <w:rFonts w:cs="Times New Roman" w:ascii="Times New Roman" w:hAnsi="Times New Roman"/>
            <w:sz w:val="24"/>
            <w:szCs w:val="24"/>
          </w:rPr>
          <w:t>wfc@okstate.edu</w:t>
        </w:r>
      </w:hyperlink>
      <w:r>
        <w:rPr>
          <w:rFonts w:cs="Times New Roman" w:ascii="Times New Roman" w:hAnsi="Times New Roman"/>
          <w:sz w:val="24"/>
          <w:szCs w:val="24"/>
        </w:rPr>
        <w:t> to sign up to be put on our email list. </w:t>
      </w:r>
    </w:p>
    <w:p>
      <w:pPr>
        <w:pStyle w:val="Normal"/>
        <w:numPr>
          <w:ilvl w:val="1"/>
          <w:numId w:val="1"/>
        </w:numPr>
        <w:suppressAutoHyphens w:val="false"/>
        <w:spacing w:lineRule="auto" w:line="240" w:before="0" w:after="120"/>
        <w:ind w:left="1080" w:right="9" w:hanging="360"/>
        <w:jc w:val="both"/>
        <w:rPr>
          <w:rFonts w:ascii="Times New Roman" w:hAnsi="Times New Roman" w:cs="Times New Roman"/>
          <w:b/>
          <w:b/>
          <w:bCs/>
          <w:sz w:val="24"/>
          <w:szCs w:val="24"/>
        </w:rPr>
      </w:pPr>
      <w:r>
        <w:rPr>
          <w:rFonts w:cs="Times New Roman" w:ascii="Times New Roman" w:hAnsi="Times New Roman"/>
          <w:b/>
          <w:bCs/>
          <w:sz w:val="24"/>
          <w:szCs w:val="24"/>
        </w:rPr>
        <w:t>Graduate Council – Veronique Lacombe</w:t>
      </w:r>
    </w:p>
    <w:p>
      <w:pPr>
        <w:pStyle w:val="NormalWeb"/>
        <w:numPr>
          <w:ilvl w:val="0"/>
          <w:numId w:val="3"/>
        </w:numPr>
        <w:suppressAutoHyphens w:val="false"/>
        <w:spacing w:before="100" w:after="0"/>
        <w:rPr>
          <w:rFonts w:eastAsia="Calibri" w:eastAsiaTheme="minorHAnsi"/>
        </w:rPr>
      </w:pPr>
      <w:r>
        <w:rPr>
          <w:rFonts w:eastAsia="Calibri" w:eastAsiaTheme="minorHAnsi"/>
          <w:i/>
        </w:rPr>
        <w:t xml:space="preserve">Summer Clearances </w:t>
      </w:r>
      <w:r>
        <w:rPr>
          <w:rFonts w:eastAsia="Calibri" w:eastAsiaTheme="minorHAnsi"/>
        </w:rPr>
        <w:t>– The Graduate College has cleared ~500 students for Summer 2023.</w:t>
      </w:r>
    </w:p>
    <w:p>
      <w:pPr>
        <w:pStyle w:val="NormalWeb"/>
        <w:numPr>
          <w:ilvl w:val="0"/>
          <w:numId w:val="3"/>
        </w:numPr>
        <w:suppressAutoHyphens w:val="false"/>
        <w:spacing w:before="100" w:after="0"/>
        <w:rPr>
          <w:rFonts w:eastAsia="Calibri" w:eastAsiaTheme="minorHAnsi"/>
        </w:rPr>
      </w:pPr>
      <w:r>
        <w:rPr>
          <w:i/>
          <w:iCs/>
        </w:rPr>
        <w:t xml:space="preserve">Doctoral Candidacy Reception </w:t>
      </w:r>
      <w:r>
        <w:rPr>
          <w:iCs/>
        </w:rPr>
        <w:t xml:space="preserve">- </w:t>
      </w:r>
      <w:r>
        <w:rPr>
          <w:rFonts w:eastAsia="Calibri" w:eastAsiaTheme="minorHAnsi"/>
        </w:rPr>
        <w:t>The Graduate College</w:t>
      </w:r>
      <w:r>
        <w:rPr>
          <w:iCs/>
        </w:rPr>
        <w:t xml:space="preserve"> will resume hosting a Doctoral Candidacy Reception after Thanksgiving break. Especially useful in reminding students of available workshops.</w:t>
      </w:r>
    </w:p>
    <w:p>
      <w:pPr>
        <w:pStyle w:val="NormalWeb"/>
        <w:numPr>
          <w:ilvl w:val="0"/>
          <w:numId w:val="3"/>
        </w:numPr>
        <w:suppressAutoHyphens w:val="false"/>
        <w:spacing w:before="100" w:after="0"/>
        <w:rPr>
          <w:rFonts w:eastAsia="Calibri" w:eastAsiaTheme="minorHAnsi"/>
        </w:rPr>
      </w:pPr>
      <w:r>
        <w:rPr>
          <w:i/>
          <w:iCs/>
        </w:rPr>
        <w:t xml:space="preserve">Academic Probation Terminology - </w:t>
      </w:r>
      <w:r>
        <w:rPr>
          <w:iCs/>
        </w:rPr>
        <w:t>The change from “academic probation” to “academic notice” has been made to the newest course catalogue. The Graduate College is in the process of updating the application system and will be sending out further information in the Monday Memo.</w:t>
      </w:r>
    </w:p>
    <w:p>
      <w:pPr>
        <w:pStyle w:val="NormalWeb"/>
        <w:numPr>
          <w:ilvl w:val="0"/>
          <w:numId w:val="3"/>
        </w:numPr>
        <w:suppressAutoHyphens w:val="false"/>
        <w:spacing w:before="100" w:after="0"/>
        <w:rPr>
          <w:rFonts w:eastAsia="Calibri" w:eastAsiaTheme="minorHAnsi"/>
        </w:rPr>
      </w:pPr>
      <w:r>
        <w:rPr>
          <w:i/>
          <w:iCs/>
        </w:rPr>
        <w:t xml:space="preserve">Several working Groups </w:t>
      </w:r>
      <w:r>
        <w:rPr>
          <w:iCs/>
        </w:rPr>
        <w:t>have been created, including the “Student Leave”, “Graduate Faculty Orientation” and the “Graduate Coordinators Compensation” groups. Reports will be provided at upcoming Graduate Council meetings.</w:t>
      </w:r>
    </w:p>
    <w:p>
      <w:pPr>
        <w:pStyle w:val="NormalWeb"/>
        <w:numPr>
          <w:ilvl w:val="0"/>
          <w:numId w:val="3"/>
        </w:numPr>
        <w:suppressAutoHyphens w:val="false"/>
        <w:spacing w:before="100" w:after="100"/>
        <w:rPr>
          <w:rFonts w:eastAsia="Calibri" w:eastAsiaTheme="minorHAnsi"/>
        </w:rPr>
      </w:pPr>
      <w:r>
        <w:rPr>
          <w:i/>
        </w:rPr>
        <w:t>The Fall 2023 General Graduate Faculty meeting i</w:t>
      </w:r>
      <w:r>
        <w:rPr/>
        <w:t xml:space="preserve">s scheduled for Wednesday, October 25 from 1:30 – 2:30. Subject Matter Group meetings will be held after the General Faculty meeting. Additional information and Zoom links will be provided in the Monday Memo. </w:t>
      </w:r>
    </w:p>
    <w:p>
      <w:pPr>
        <w:pStyle w:val="Normal"/>
        <w:numPr>
          <w:ilvl w:val="1"/>
          <w:numId w:val="1"/>
        </w:numPr>
        <w:suppressAutoHyphens w:val="false"/>
        <w:spacing w:lineRule="auto" w:line="240" w:before="0" w:after="120"/>
        <w:ind w:left="1080" w:right="9" w:hanging="360"/>
        <w:jc w:val="both"/>
        <w:rPr>
          <w:rFonts w:ascii="Times New Roman" w:hAnsi="Times New Roman" w:cs="Times New Roman"/>
          <w:b/>
          <w:b/>
          <w:bCs/>
          <w:sz w:val="24"/>
          <w:szCs w:val="28"/>
        </w:rPr>
      </w:pPr>
      <w:r>
        <w:rPr>
          <w:rFonts w:cs="Times New Roman" w:ascii="Times New Roman" w:hAnsi="Times New Roman"/>
          <w:b/>
          <w:bCs/>
          <w:sz w:val="24"/>
          <w:szCs w:val="28"/>
        </w:rPr>
        <w:t>Student Government Association – Ashley Peterson/Ty McLaughlin</w:t>
      </w:r>
    </w:p>
    <w:p>
      <w:pPr>
        <w:pStyle w:val="ListParagraph"/>
        <w:ind w:left="1080" w:hanging="0"/>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SGA is currently working on a constitutional convention. We are working on a date and time for it currently. We are also participating in homecoming (sign contest and homecoming party). There are also several pieces of legislation senators are working on and when we hear them I will update you. </w:t>
      </w:r>
    </w:p>
    <w:p>
      <w:pPr>
        <w:pStyle w:val="ListParagraph"/>
        <w:ind w:left="1080" w:hanging="0"/>
        <w:rPr>
          <w:rFonts w:ascii="Times New Roman" w:hAnsi="Times New Roman" w:eastAsia="Times New Roman" w:cs="Times New Roman"/>
          <w:sz w:val="24"/>
          <w:szCs w:val="24"/>
        </w:rPr>
      </w:pPr>
      <w:r>
        <w:rPr>
          <w:rFonts w:eastAsia="Times New Roman" w:cs="Times New Roman" w:ascii="Times New Roman" w:hAnsi="Times New Roman"/>
          <w:sz w:val="24"/>
          <w:szCs w:val="24"/>
        </w:rPr>
        <w:t>McLaughlin added that November 5</w:t>
      </w:r>
      <w:r>
        <w:rPr>
          <w:rFonts w:eastAsia="Times New Roman" w:cs="Times New Roman" w:ascii="Times New Roman" w:hAnsi="Times New Roman"/>
          <w:sz w:val="24"/>
          <w:szCs w:val="24"/>
          <w:vertAlign w:val="superscript"/>
        </w:rPr>
        <w:t>th</w:t>
      </w:r>
      <w:r>
        <w:rPr>
          <w:rFonts w:eastAsia="Times New Roman" w:cs="Times New Roman" w:ascii="Times New Roman" w:hAnsi="Times New Roman"/>
          <w:sz w:val="24"/>
          <w:szCs w:val="24"/>
        </w:rPr>
        <w:t xml:space="preserve"> is the tentative date for their Constitution Convention. He will update everyone when he gets more information. They are looking at noon-5:00. They are reviewing their governing documents and make sure they are up-to-date.</w:t>
      </w:r>
    </w:p>
    <w:p>
      <w:pPr>
        <w:pStyle w:val="Normal"/>
        <w:numPr>
          <w:ilvl w:val="1"/>
          <w:numId w:val="1"/>
        </w:numPr>
        <w:suppressAutoHyphens w:val="false"/>
        <w:spacing w:lineRule="auto" w:line="240" w:before="0" w:after="120"/>
        <w:ind w:left="1080" w:right="9" w:hanging="360"/>
        <w:jc w:val="both"/>
        <w:rPr>
          <w:rFonts w:ascii="Times New Roman" w:hAnsi="Times New Roman" w:cs="Times New Roman"/>
          <w:b/>
          <w:b/>
          <w:bCs/>
          <w:sz w:val="24"/>
          <w:szCs w:val="28"/>
        </w:rPr>
      </w:pPr>
      <w:r>
        <w:rPr>
          <w:rFonts w:cs="Times New Roman" w:ascii="Times New Roman" w:hAnsi="Times New Roman"/>
          <w:b/>
          <w:bCs/>
          <w:sz w:val="24"/>
          <w:szCs w:val="28"/>
        </w:rPr>
        <w:t>Graduate &amp; Professional Student Government Association – Marcia Sun</w:t>
      </w:r>
    </w:p>
    <w:p>
      <w:pPr>
        <w:pStyle w:val="Normal"/>
        <w:ind w:left="730" w:firstLine="350"/>
        <w:rPr>
          <w:rFonts w:ascii="Times New Roman" w:hAnsi="Times New Roman" w:cs="Times New Roman"/>
          <w:b/>
          <w:b/>
          <w:sz w:val="24"/>
          <w:szCs w:val="28"/>
        </w:rPr>
      </w:pPr>
      <w:r>
        <w:rPr>
          <w:rFonts w:cs="Times New Roman" w:ascii="Times New Roman" w:hAnsi="Times New Roman"/>
          <w:b/>
          <w:sz w:val="24"/>
          <w:szCs w:val="28"/>
        </w:rPr>
        <w:t xml:space="preserve">GPSGA Welcome Reception/General Assembly Meeting Summary: </w:t>
      </w:r>
    </w:p>
    <w:p>
      <w:pPr>
        <w:pStyle w:val="Normal"/>
        <w:ind w:left="1080" w:hanging="0"/>
        <w:rPr>
          <w:rFonts w:ascii="Times New Roman" w:hAnsi="Times New Roman" w:cs="Times New Roman"/>
          <w:sz w:val="24"/>
          <w:szCs w:val="28"/>
        </w:rPr>
      </w:pPr>
      <w:r>
        <w:rPr>
          <w:rFonts w:cs="Times New Roman" w:ascii="Times New Roman" w:hAnsi="Times New Roman"/>
          <w:sz w:val="24"/>
          <w:szCs w:val="28"/>
        </w:rPr>
        <w:t xml:space="preserve">The Welcome Reception/Second General Assembly Meeting of Fall 2023 on September 27 welcomed and engaged nearly 170 in-person and online attendees. Special thanks to Dean Van Delinder, Dr. Lovern, Dr. Sheehan, and Dr. Powers for joining the event as guest speakers and providing the welcome remarks. </w:t>
      </w:r>
    </w:p>
    <w:p>
      <w:pPr>
        <w:pStyle w:val="NormalWeb"/>
        <w:spacing w:before="280" w:after="280"/>
        <w:ind w:left="360" w:firstLine="720"/>
        <w:rPr>
          <w:b/>
          <w:b/>
          <w:color w:val="000000"/>
        </w:rPr>
      </w:pPr>
      <w:r>
        <w:rPr>
          <w:b/>
          <w:color w:val="000000"/>
        </w:rPr>
        <w:t>GPSGA Professional Development Event -Lunch and Learn</w:t>
      </w:r>
    </w:p>
    <w:p>
      <w:pPr>
        <w:pStyle w:val="NormalWeb"/>
        <w:spacing w:before="280" w:after="280"/>
        <w:ind w:left="1080" w:hanging="0"/>
        <w:rPr>
          <w:color w:val="000000"/>
        </w:rPr>
      </w:pPr>
      <w:r>
        <w:rPr>
          <w:color w:val="000000"/>
        </w:rPr>
        <w:t xml:space="preserve">The Fall 2023 Lunch and Learn was held on September 29 with a focus on the topic of research tools for graduate and professional students. This event is in collaboration with the Emerging Technologies and Creativity Research Lab. The discussion and demonstration were facilitated by the Director of the ETC Lab and the ETC team. </w:t>
      </w:r>
    </w:p>
    <w:p>
      <w:pPr>
        <w:pStyle w:val="Normal"/>
        <w:spacing w:lineRule="auto" w:line="240" w:before="0" w:after="0"/>
        <w:ind w:left="730" w:firstLine="350"/>
        <w:rPr>
          <w:rFonts w:ascii="Times New Roman" w:hAnsi="Times New Roman" w:eastAsia="Calibri" w:cs="Times New Roman"/>
          <w:b/>
          <w:b/>
          <w:bCs/>
          <w:color w:val="000000" w:themeColor="text1"/>
          <w:kern w:val="2"/>
          <w:sz w:val="24"/>
          <w:szCs w:val="28"/>
        </w:rPr>
      </w:pPr>
      <w:r>
        <w:rPr>
          <w:rFonts w:eastAsia="Calibri" w:cs="Times New Roman" w:ascii="Times New Roman" w:hAnsi="Times New Roman"/>
          <w:b/>
          <w:bCs/>
          <w:color w:val="000000" w:themeColor="text1"/>
          <w:kern w:val="2"/>
          <w:sz w:val="24"/>
          <w:szCs w:val="28"/>
        </w:rPr>
        <w:t xml:space="preserve">Federal Outreach and Participation </w:t>
      </w:r>
    </w:p>
    <w:p>
      <w:pPr>
        <w:pStyle w:val="Normal"/>
        <w:spacing w:lineRule="auto" w:line="240" w:before="0" w:after="0"/>
        <w:rPr>
          <w:rFonts w:ascii="Times New Roman" w:hAnsi="Times New Roman" w:eastAsia="Times New Roman" w:cs="Times New Roman"/>
          <w:b/>
          <w:b/>
          <w:sz w:val="24"/>
          <w:szCs w:val="28"/>
        </w:rPr>
      </w:pPr>
      <w:r>
        <w:rPr>
          <w:rFonts w:eastAsia="Times New Roman" w:cs="Times New Roman" w:ascii="Times New Roman" w:hAnsi="Times New Roman"/>
          <w:b/>
          <w:sz w:val="24"/>
          <w:szCs w:val="28"/>
        </w:rPr>
      </w:r>
    </w:p>
    <w:p>
      <w:pPr>
        <w:pStyle w:val="Normal"/>
        <w:spacing w:lineRule="auto" w:line="240" w:before="0" w:after="0"/>
        <w:ind w:left="1080" w:hanging="0"/>
        <w:contextualSpacing/>
        <w:rPr>
          <w:rFonts w:ascii="Times New Roman" w:hAnsi="Times New Roman" w:eastAsia="Calibri" w:cs="Times New Roman"/>
          <w:bCs/>
          <w:color w:val="000000" w:themeColor="text1"/>
          <w:kern w:val="2"/>
          <w:sz w:val="24"/>
          <w:szCs w:val="28"/>
        </w:rPr>
      </w:pPr>
      <w:r>
        <w:rPr>
          <w:rFonts w:eastAsia="Calibri" w:cs="Times New Roman" w:ascii="Times New Roman" w:hAnsi="Times New Roman"/>
          <w:color w:val="000000" w:themeColor="text1"/>
          <w:kern w:val="2"/>
          <w:sz w:val="24"/>
          <w:szCs w:val="28"/>
        </w:rPr>
        <w:t>On behalf of GPSGA at OSU, the GPSGA President joined the national GRAD Coalition. The GRAD Coalition is a dues-free organization that exists to support the efforts and initiatives of the U.S. House of Representatives - Graduate Research and Development (GRAD) Caucus.</w:t>
      </w:r>
      <w:r>
        <w:rPr>
          <w:rFonts w:eastAsia="Times New Roman" w:cs="Times New Roman" w:ascii="Times New Roman" w:hAnsi="Times New Roman"/>
          <w:sz w:val="24"/>
          <w:szCs w:val="28"/>
        </w:rPr>
        <w:t xml:space="preserve"> </w:t>
      </w:r>
      <w:r>
        <w:rPr>
          <w:rFonts w:eastAsia="Calibri" w:cs="Times New Roman" w:ascii="Times New Roman" w:hAnsi="Times New Roman"/>
          <w:kern w:val="2"/>
          <w:sz w:val="24"/>
          <w:szCs w:val="28"/>
        </w:rPr>
        <w:t xml:space="preserve">The GRAD Coalition represents 17 states, 32 universities, and over 21,000 graduate students nationwide. GPSGA at OSU is a member of the </w:t>
      </w:r>
      <w:r>
        <w:rPr>
          <w:rFonts w:eastAsia="Calibri" w:cs="Times New Roman" w:ascii="Times New Roman" w:hAnsi="Times New Roman"/>
          <w:bCs/>
          <w:color w:val="000000" w:themeColor="text1"/>
          <w:kern w:val="2"/>
          <w:sz w:val="24"/>
          <w:szCs w:val="28"/>
        </w:rPr>
        <w:t xml:space="preserve">Federal Advocacy Committee. </w:t>
      </w:r>
      <w:r>
        <w:rPr>
          <w:rFonts w:eastAsia="Calibri" w:cs="Times New Roman" w:ascii="Times New Roman" w:hAnsi="Times New Roman"/>
          <w:color w:val="000000" w:themeColor="text1"/>
          <w:kern w:val="2"/>
          <w:sz w:val="24"/>
          <w:szCs w:val="28"/>
        </w:rPr>
        <w:t>The mission of the Federal Advocacy Committee will be to advocate for the GRAD Coalition’s interests and priorities at the federal level.</w:t>
      </w:r>
      <w:r>
        <w:rPr>
          <w:rFonts w:eastAsia="Calibri" w:cs="Times New Roman" w:ascii="Times New Roman" w:hAnsi="Times New Roman"/>
          <w:bCs/>
          <w:color w:val="000000" w:themeColor="text1"/>
          <w:kern w:val="2"/>
          <w:sz w:val="24"/>
          <w:szCs w:val="28"/>
        </w:rPr>
        <w:t xml:space="preserve"> For 2023, there are two major goals for the committee:</w:t>
      </w:r>
    </w:p>
    <w:p>
      <w:pPr>
        <w:pStyle w:val="ListParagraph"/>
        <w:numPr>
          <w:ilvl w:val="0"/>
          <w:numId w:val="4"/>
        </w:numPr>
        <w:suppressAutoHyphens w:val="false"/>
        <w:spacing w:lineRule="auto" w:line="240" w:before="0" w:after="0"/>
        <w:contextualSpacing/>
        <w:rPr>
          <w:rFonts w:ascii="Times New Roman" w:hAnsi="Times New Roman" w:eastAsia="Times New Roman" w:cs="Times New Roman"/>
          <w:sz w:val="24"/>
          <w:szCs w:val="28"/>
        </w:rPr>
      </w:pPr>
      <w:r>
        <w:rPr>
          <w:rFonts w:eastAsia="Calibri" w:cs="Times New Roman" w:ascii="Times New Roman" w:hAnsi="Times New Roman"/>
          <w:b/>
          <w:bCs/>
          <w:color w:val="000000" w:themeColor="text1"/>
          <w:kern w:val="2"/>
          <w:sz w:val="24"/>
          <w:szCs w:val="28"/>
        </w:rPr>
        <w:t>Goal 1:</w:t>
      </w:r>
      <w:r>
        <w:rPr>
          <w:rFonts w:eastAsia="Calibri" w:cs="Times New Roman" w:ascii="Times New Roman" w:hAnsi="Times New Roman"/>
          <w:color w:val="000000" w:themeColor="text1"/>
          <w:kern w:val="2"/>
          <w:sz w:val="24"/>
          <w:szCs w:val="28"/>
        </w:rPr>
        <w:t xml:space="preserve"> Provide supporting data regarding Graduate Student Mentorship.</w:t>
      </w:r>
    </w:p>
    <w:p>
      <w:pPr>
        <w:pStyle w:val="ListParagraph"/>
        <w:numPr>
          <w:ilvl w:val="0"/>
          <w:numId w:val="4"/>
        </w:numPr>
        <w:suppressAutoHyphens w:val="false"/>
        <w:spacing w:lineRule="auto" w:line="240" w:before="0" w:after="0"/>
        <w:contextualSpacing/>
        <w:rPr>
          <w:rFonts w:ascii="Times New Roman" w:hAnsi="Times New Roman" w:eastAsia="Times New Roman" w:cs="Times New Roman"/>
          <w:sz w:val="24"/>
          <w:szCs w:val="28"/>
        </w:rPr>
      </w:pPr>
      <w:r>
        <w:rPr>
          <w:rFonts w:eastAsia="Calibri" w:cs="Times New Roman" w:ascii="Times New Roman" w:hAnsi="Times New Roman"/>
          <w:b/>
          <w:bCs/>
          <w:color w:val="000000" w:themeColor="text1"/>
          <w:kern w:val="2"/>
          <w:sz w:val="24"/>
          <w:szCs w:val="28"/>
        </w:rPr>
        <w:t xml:space="preserve">Goal 2: </w:t>
      </w:r>
      <w:r>
        <w:rPr>
          <w:rFonts w:eastAsia="Calibri" w:cs="Times New Roman" w:ascii="Times New Roman" w:hAnsi="Times New Roman"/>
          <w:color w:val="000000" w:themeColor="text1"/>
          <w:kern w:val="2"/>
          <w:sz w:val="24"/>
          <w:szCs w:val="28"/>
        </w:rPr>
        <w:t>Develop a guide on issues that can be tackled at the Federal Level. </w:t>
      </w:r>
    </w:p>
    <w:p>
      <w:pPr>
        <w:pStyle w:val="NormalWeb"/>
        <w:spacing w:before="280" w:after="280"/>
        <w:ind w:firstLine="720"/>
        <w:rPr>
          <w:b/>
          <w:b/>
          <w:color w:val="000000"/>
        </w:rPr>
      </w:pPr>
      <w:r>
        <w:rPr>
          <w:b/>
          <w:color w:val="000000"/>
        </w:rPr>
        <w:t xml:space="preserve">      </w:t>
      </w:r>
      <w:r>
        <w:rPr>
          <w:b/>
          <w:color w:val="000000"/>
        </w:rPr>
        <w:t>Campus Outreach and Participation</w:t>
      </w:r>
    </w:p>
    <w:p>
      <w:pPr>
        <w:pStyle w:val="NormalWeb"/>
        <w:spacing w:before="280" w:after="280"/>
        <w:ind w:left="1440" w:hanging="0"/>
        <w:rPr>
          <w:color w:val="000000"/>
        </w:rPr>
      </w:pPr>
      <w:r>
        <w:rPr>
          <w:color w:val="000000"/>
        </w:rPr>
        <w:t>GPSGA participated in the College of Education and Human Sciences (CEHS) Graduate Student Orientation. This event was a come-and-go browse session for graduate students to learn about the various resources available to them on campus and within the community of Stillwater. Additionally, GPSGA participated in the Family Resource Center's welcome event to connect with graduate students in the Family and Graduate Student Housing (FGSH) community. Furthermore, GPSGA promoted and participated in the Building Capacity to Become a More Student-Ready University forum with Dr. Tia Brown McNair. The forum is led by the OSU College of Education and Human Sciences (CEHS) Academic Affairs unit and the CEHS Office of Equity and Inclusion.</w:t>
      </w:r>
    </w:p>
    <w:p>
      <w:pPr>
        <w:pStyle w:val="NormalWeb"/>
        <w:spacing w:lineRule="auto" w:line="360" w:beforeAutospacing="0" w:before="280" w:afterAutospacing="0" w:after="0"/>
        <w:ind w:firstLine="720"/>
        <w:rPr>
          <w:b/>
          <w:b/>
          <w:bCs/>
          <w:color w:val="000000"/>
        </w:rPr>
      </w:pPr>
      <w:r>
        <w:rPr>
          <w:b/>
          <w:bCs/>
          <w:color w:val="000000"/>
        </w:rPr>
        <w:t xml:space="preserve">       </w:t>
      </w:r>
      <w:r>
        <w:rPr>
          <w:b/>
          <w:bCs/>
          <w:color w:val="000000"/>
        </w:rPr>
        <w:t>GPSGA Fall 2023 Membership Application</w:t>
      </w:r>
    </w:p>
    <w:p>
      <w:pPr>
        <w:pStyle w:val="NormalWeb"/>
        <w:spacing w:beforeAutospacing="0" w:before="280" w:afterAutospacing="0" w:after="0"/>
        <w:ind w:left="1440" w:hanging="0"/>
        <w:rPr>
          <w:color w:val="000000"/>
        </w:rPr>
      </w:pPr>
      <w:r>
        <w:rPr>
          <w:color w:val="000000"/>
        </w:rPr>
        <w:t xml:space="preserve">All the reps and liaisons (continuing or new) for various graduate student organizations/departments are requested to complete the membership application form that is available to download through Canvas, and the due date has been extended to October 11. The membership form can be submitted through Canvas or emailed to </w:t>
      </w:r>
      <w:hyperlink r:id="rId20">
        <w:r>
          <w:rPr>
            <w:rStyle w:val="InternetLink"/>
          </w:rPr>
          <w:t>gpsga@okstate.edu</w:t>
        </w:r>
      </w:hyperlink>
      <w:r>
        <w:rPr>
          <w:color w:val="000000"/>
        </w:rPr>
        <w:t>.</w:t>
      </w:r>
    </w:p>
    <w:p>
      <w:pPr>
        <w:pStyle w:val="NormalWeb"/>
        <w:spacing w:before="280" w:after="280"/>
        <w:ind w:firstLine="720"/>
        <w:rPr>
          <w:b/>
          <w:b/>
          <w:bCs/>
          <w:color w:val="000000"/>
        </w:rPr>
      </w:pPr>
      <w:r>
        <w:rPr>
          <w:b/>
          <w:bCs/>
          <w:color w:val="000000"/>
        </w:rPr>
        <w:t xml:space="preserve">      </w:t>
      </w:r>
      <w:r>
        <w:rPr>
          <w:b/>
          <w:bCs/>
          <w:color w:val="000000"/>
        </w:rPr>
        <w:t>GPSGA Fall 2023 Awards and Grants</w:t>
      </w:r>
    </w:p>
    <w:p>
      <w:pPr>
        <w:pStyle w:val="NormalWeb"/>
        <w:spacing w:before="280" w:after="280"/>
        <w:ind w:left="1440" w:hanging="0"/>
        <w:rPr>
          <w:color w:val="000000"/>
        </w:rPr>
      </w:pPr>
      <w:r>
        <w:rPr>
          <w:color w:val="000000"/>
        </w:rPr>
        <w:t>All GPSGA awards and grants applications for Fall 2023 are open. Application assignments are available on the GPSGA Canvas page. The due date for the GPSGA Travel Award is October 31. The Finance Committee will review all applications at the end of the semester as was conducted previously, and applicants will be notified via email of approval decisions after collection and evaluation of all the applications.</w:t>
      </w:r>
    </w:p>
    <w:p>
      <w:pPr>
        <w:pStyle w:val="NormalWeb"/>
        <w:spacing w:before="280" w:after="280"/>
        <w:ind w:left="1440" w:hanging="0"/>
        <w:rPr>
          <w:color w:val="000000"/>
        </w:rPr>
      </w:pPr>
      <w:r>
        <w:rPr>
          <w:color w:val="000000"/>
        </w:rPr>
      </w:r>
    </w:p>
    <w:p>
      <w:pPr>
        <w:pStyle w:val="NormalWeb"/>
        <w:spacing w:before="280" w:after="280"/>
        <w:ind w:firstLine="720"/>
        <w:rPr>
          <w:b/>
          <w:b/>
          <w:color w:val="000000"/>
        </w:rPr>
      </w:pPr>
      <w:r>
        <w:rPr>
          <w:b/>
          <w:color w:val="000000"/>
        </w:rPr>
        <w:t xml:space="preserve">       </w:t>
      </w:r>
      <w:r>
        <w:rPr>
          <w:b/>
          <w:color w:val="000000"/>
        </w:rPr>
        <w:t xml:space="preserve">General Assembly Meeting Information </w:t>
      </w:r>
    </w:p>
    <w:p>
      <w:pPr>
        <w:pStyle w:val="NormalWeb"/>
        <w:spacing w:before="280" w:after="280"/>
        <w:ind w:left="1440" w:hanging="0"/>
        <w:rPr>
          <w:color w:val="000000"/>
        </w:rPr>
      </w:pPr>
      <w:r>
        <w:rPr>
          <w:color w:val="000000"/>
        </w:rPr>
        <w:t>The October general meeting of the 2023 semester will be on Wednesday, October 25, at 5:30 pm in Social Sciences and Humanities (SSH) 035. An online option will be provided for Tulsa and OKC representatives/liaisons.</w:t>
      </w:r>
    </w:p>
    <w:p>
      <w:pPr>
        <w:pStyle w:val="NormalWeb"/>
        <w:spacing w:before="280" w:after="280"/>
        <w:ind w:firstLine="720"/>
        <w:rPr>
          <w:b/>
          <w:b/>
          <w:color w:val="000000"/>
        </w:rPr>
      </w:pPr>
      <w:r>
        <w:rPr>
          <w:b/>
          <w:color w:val="000000"/>
        </w:rPr>
        <w:t xml:space="preserve">       </w:t>
      </w:r>
      <w:r>
        <w:rPr>
          <w:b/>
          <w:color w:val="000000"/>
        </w:rPr>
        <w:t xml:space="preserve">General Assembly Meeting Minutes </w:t>
      </w:r>
    </w:p>
    <w:p>
      <w:pPr>
        <w:pStyle w:val="NormalWeb"/>
        <w:spacing w:before="280" w:after="280"/>
        <w:ind w:left="1440" w:hanging="0"/>
        <w:rPr>
          <w:b/>
          <w:b/>
          <w:color w:val="000000"/>
        </w:rPr>
      </w:pPr>
      <w:r>
        <w:rPr>
          <w:color w:val="000000"/>
        </w:rPr>
        <w:t xml:space="preserve">Meeting minutes from the first and second (August and September) general assembly meetings are available via the GPSGA Canvas page.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 </w:t>
      </w:r>
    </w:p>
    <w:p>
      <w:pPr>
        <w:pStyle w:val="Normal"/>
        <w:spacing w:lineRule="auto" w:line="240" w:before="0" w:after="0"/>
        <w:ind w:left="960" w:hanging="960"/>
        <w:textAlignment w:val="baseline"/>
        <w:rPr>
          <w:rFonts w:ascii="Times New Roman" w:hAnsi="Times New Roman" w:eastAsia="Times New Roman" w:cs="Times New Roman"/>
          <w:b/>
          <w:b/>
          <w:bCs/>
          <w:kern w:val="0"/>
          <w:sz w:val="24"/>
          <w:szCs w:val="24"/>
          <w14:ligatures w14:val="none"/>
        </w:rPr>
      </w:pPr>
      <w:r>
        <w:rPr>
          <w:rFonts w:eastAsia="Times New Roman" w:cs="Times New Roman" w:ascii="Times New Roman" w:hAnsi="Times New Roman"/>
          <w:b/>
          <w:bCs/>
          <w:kern w:val="0"/>
          <w:sz w:val="24"/>
          <w:szCs w:val="24"/>
          <w14:ligatures w14:val="none"/>
        </w:rPr>
        <w:t>REPORTS OF STANDING AND SPECIAL COMMITTEES:</w:t>
      </w:r>
    </w:p>
    <w:p>
      <w:pPr>
        <w:pStyle w:val="Normal"/>
        <w:spacing w:lineRule="auto" w:line="240" w:before="0" w:after="0"/>
        <w:ind w:left="960" w:hanging="96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 </w:t>
      </w:r>
    </w:p>
    <w:p>
      <w:pPr>
        <w:pStyle w:val="Normal"/>
        <w:spacing w:lineRule="auto" w:line="36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b/>
          <w:bCs/>
          <w:kern w:val="0"/>
          <w:sz w:val="24"/>
          <w:szCs w:val="24"/>
          <w14:ligatures w14:val="none"/>
        </w:rPr>
        <w:t>a.  Academic Standards and Policies: Mike Yough – Update</w:t>
      </w:r>
      <w:r>
        <w:rPr>
          <w:rFonts w:eastAsia="Times New Roman" w:cs="Times New Roman" w:ascii="Times New Roman" w:hAnsi="Times New Roman"/>
          <w:kern w:val="0"/>
          <w:sz w:val="24"/>
          <w:szCs w:val="24"/>
          <w14:ligatures w14:val="none"/>
        </w:rPr>
        <w:t> </w:t>
      </w:r>
    </w:p>
    <w:p>
      <w:pPr>
        <w:pStyle w:val="Normal"/>
        <w:spacing w:lineRule="auto" w:line="24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Yough stated that the committee had been asked by the VP of Academic Affairs and UAT to provide feedback on a draft of a revised process for preparation and submission of Academic Program Review (APR) reports. The committee is currently reviewing this document and hopes to provide feedback to those requesters by the end of next week. The committee is also working to identify avenues to make course learning objectives available to students prior to registration. We are hoping to identify challenges associated with this and will provide updates in the future.</w:t>
      </w:r>
    </w:p>
    <w:p>
      <w:pPr>
        <w:pStyle w:val="Normal"/>
        <w:spacing w:lineRule="auto" w:line="36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b/>
          <w:bCs/>
          <w:kern w:val="0"/>
          <w:sz w:val="24"/>
          <w:szCs w:val="24"/>
          <w14:ligatures w14:val="none"/>
        </w:rPr>
        <w:t>b.  Athletics: Aric Warren – No Report</w:t>
      </w:r>
      <w:r>
        <w:rPr>
          <w:rFonts w:eastAsia="Times New Roman" w:cs="Times New Roman" w:ascii="Times New Roman" w:hAnsi="Times New Roman"/>
          <w:kern w:val="0"/>
          <w:sz w:val="24"/>
          <w:szCs w:val="24"/>
          <w14:ligatures w14:val="none"/>
        </w:rPr>
        <w:t> </w:t>
      </w:r>
    </w:p>
    <w:p>
      <w:pPr>
        <w:pStyle w:val="Normal"/>
        <w:spacing w:lineRule="auto" w:line="360" w:before="0" w:after="0"/>
        <w:textAlignment w:val="baseline"/>
        <w:rPr>
          <w:rFonts w:ascii="Segoe UI" w:hAnsi="Segoe UI" w:eastAsia="Times New Roman" w:cs="Segoe UI"/>
          <w:b/>
          <w:b/>
          <w:bCs/>
          <w:kern w:val="0"/>
          <w:sz w:val="18"/>
          <w:szCs w:val="18"/>
          <w14:ligatures w14:val="none"/>
        </w:rPr>
      </w:pPr>
      <w:r>
        <w:rPr>
          <w:rFonts w:eastAsia="Times New Roman" w:cs="Times New Roman" w:ascii="Times New Roman" w:hAnsi="Times New Roman"/>
          <w:b/>
          <w:bCs/>
          <w:kern w:val="0"/>
          <w:sz w:val="24"/>
          <w:szCs w:val="24"/>
          <w14:ligatures w14:val="none"/>
        </w:rPr>
        <w:t>c.  Budget: Maria Mi – No Report</w:t>
      </w:r>
    </w:p>
    <w:p>
      <w:pPr>
        <w:pStyle w:val="Normal"/>
        <w:spacing w:lineRule="auto" w:line="36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b/>
          <w:bCs/>
          <w:kern w:val="0"/>
          <w:sz w:val="24"/>
          <w:szCs w:val="24"/>
          <w14:ligatures w14:val="none"/>
        </w:rPr>
        <w:t>d.  Campus Facilities, Safety, and Security: Cristina Gonzalez – No Report</w:t>
      </w:r>
      <w:r>
        <w:rPr>
          <w:rFonts w:eastAsia="Times New Roman" w:cs="Times New Roman" w:ascii="Times New Roman" w:hAnsi="Times New Roman"/>
          <w:kern w:val="0"/>
          <w:sz w:val="24"/>
          <w:szCs w:val="24"/>
          <w14:ligatures w14:val="none"/>
        </w:rPr>
        <w:t> </w:t>
      </w:r>
    </w:p>
    <w:p>
      <w:pPr>
        <w:pStyle w:val="Normal"/>
        <w:spacing w:lineRule="auto" w:line="24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Gardner stated that we have been talking about the bus situation/transportation situation of a lack of drivers and routes. Gardner visited with President Shrum about these issues and she’s taking an active interest and working on this. We hope to have an update within the next month or so.</w:t>
      </w:r>
    </w:p>
    <w:p>
      <w:pPr>
        <w:pStyle w:val="Normal"/>
        <w:spacing w:lineRule="auto" w:line="36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kern w:val="0"/>
          <w:sz w:val="24"/>
          <w:szCs w:val="24"/>
          <w14:ligatures w14:val="none"/>
        </w:rPr>
        <w:t>e.  Diversity: Babu Fathepure – No Report</w:t>
      </w:r>
      <w:r>
        <w:rPr>
          <w:rFonts w:eastAsia="Times New Roman" w:cs="Times New Roman" w:ascii="Times New Roman" w:hAnsi="Times New Roman"/>
          <w:kern w:val="0"/>
          <w:sz w:val="24"/>
          <w:szCs w:val="24"/>
          <w14:ligatures w14:val="none"/>
        </w:rPr>
        <w:t> </w:t>
      </w:r>
    </w:p>
    <w:p>
      <w:pPr>
        <w:pStyle w:val="Normal"/>
        <w:spacing w:lineRule="auto" w:line="36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kern w:val="0"/>
          <w:sz w:val="24"/>
          <w:szCs w:val="24"/>
          <w14:ligatures w14:val="none"/>
        </w:rPr>
        <w:t>f.   Faculty: James Knapp - No Report</w:t>
      </w:r>
      <w:r>
        <w:rPr>
          <w:rFonts w:eastAsia="Times New Roman" w:cs="Times New Roman" w:ascii="Times New Roman" w:hAnsi="Times New Roman"/>
          <w:kern w:val="0"/>
          <w:sz w:val="24"/>
          <w:szCs w:val="24"/>
          <w14:ligatures w14:val="none"/>
        </w:rPr>
        <w:t> </w:t>
      </w:r>
    </w:p>
    <w:p>
      <w:pPr>
        <w:pStyle w:val="Normal"/>
        <w:spacing w:lineRule="auto" w:line="36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kern w:val="0"/>
          <w:sz w:val="24"/>
          <w:szCs w:val="24"/>
          <w14:ligatures w14:val="none"/>
        </w:rPr>
        <w:t>g.  Long-Range Planning and Information Technology: Kris Hiney – No Report</w:t>
      </w:r>
      <w:r>
        <w:rPr>
          <w:rFonts w:eastAsia="Times New Roman" w:cs="Times New Roman" w:ascii="Times New Roman" w:hAnsi="Times New Roman"/>
          <w:kern w:val="0"/>
          <w:sz w:val="24"/>
          <w:szCs w:val="24"/>
          <w14:ligatures w14:val="none"/>
        </w:rPr>
        <w:t> </w:t>
      </w:r>
    </w:p>
    <w:p>
      <w:pPr>
        <w:pStyle w:val="Normal"/>
        <w:spacing w:lineRule="auto" w:line="360" w:before="0" w:after="0"/>
        <w:textAlignment w:val="baseline"/>
        <w:rPr>
          <w:rFonts w:ascii="Times New Roman" w:hAnsi="Times New Roman" w:eastAsia="Times New Roman" w:cs="Times New Roman"/>
          <w:b/>
          <w:b/>
          <w:bCs/>
          <w:kern w:val="0"/>
          <w:sz w:val="24"/>
          <w:szCs w:val="24"/>
          <w14:ligatures w14:val="none"/>
        </w:rPr>
      </w:pPr>
      <w:r>
        <w:rPr>
          <w:rFonts w:eastAsia="Times New Roman" w:cs="Times New Roman" w:ascii="Times New Roman" w:hAnsi="Times New Roman"/>
          <w:b/>
          <w:bCs/>
          <w:kern w:val="0"/>
          <w:sz w:val="24"/>
          <w:szCs w:val="24"/>
          <w14:ligatures w14:val="none"/>
        </w:rPr>
        <w:t>h.  Non-Tenure Track: Brad Lawson/Jennifer Glenn – Update</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Lawson stated that he was asked to serve as chair of this new standing committee to get things rolling. With this he had two tasks, assigning a meeting time (accomplished) and to find a co-chair to drive things moving forward. The co-chair is Jennifer Glenn. Glenn thanked everyone for the opportunity for Non-Tenure Track (NTT) faculty. She appreciates Lawson and Knapps’ help getting this committee up and running. Glenn provided the following brief update:</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We have a committee of twelve members – three Faculty Council members and nine members from the Career Track/NTT faculty. We have had two meetings. The goal of the group is to get NTT/Career Track faculty included in the definition for General Faculty - thus a representation on Faculty Council and a voting presence. We represent over 800 NTT faculty across the Stillwater and Tulsa system/campuses. They have broken into subcommittees, and they have taken off. It’s been very exciting and fun.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The three initiatives are:</w:t>
      </w:r>
    </w:p>
    <w:p>
      <w:pPr>
        <w:pStyle w:val="ListParagraph"/>
        <w:numPr>
          <w:ilvl w:val="0"/>
          <w:numId w:val="9"/>
        </w:numPr>
        <w:spacing w:lineRule="auto" w:line="240" w:before="0" w:after="0"/>
        <w:contextualSpacing/>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Amend the appropriate university policies to define what is career track/NTT. It is not clearly defined. They are working on the wording and getting these policies addressed then run through Faculty Council initially.</w:t>
      </w:r>
    </w:p>
    <w:p>
      <w:pPr>
        <w:pStyle w:val="ListParagraph"/>
        <w:numPr>
          <w:ilvl w:val="0"/>
          <w:numId w:val="9"/>
        </w:numPr>
        <w:spacing w:lineRule="auto" w:line="240" w:before="0" w:after="0"/>
        <w:contextualSpacing/>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They are also working on the Faculty Charter. The first item is the composition of Faculty which does not include career track/NTT. Thus, we do not have voting presence or membership in Faculty Council. Changing this requires quite a process. </w:t>
      </w:r>
    </w:p>
    <w:p>
      <w:pPr>
        <w:pStyle w:val="ListParagraph"/>
        <w:numPr>
          <w:ilvl w:val="0"/>
          <w:numId w:val="9"/>
        </w:numPr>
        <w:spacing w:lineRule="auto" w:line="240" w:before="0" w:after="0"/>
        <w:contextualSpacing/>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A subcommittee is working on putting together some information to inform the Faculty about NTT in terms of our numbers, which are quite large. We are also benchmarking with peer institutions to see how they have NTT faculty represented in their councils and in their voting structures.</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We hope to be able to look at these and complete them this academic year. The committee is making great progress. We appreciate the opportunity for this type of representation. Gardner thanked Glenn, Lawson and Knapp for all their work getting this committee formed as well as up and running. </w:t>
      </w:r>
    </w:p>
    <w:p>
      <w:pPr>
        <w:pStyle w:val="Normal"/>
        <w:spacing w:lineRule="auto" w:line="240" w:before="24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 xml:space="preserve">Lawson stated that this committee will not be able to do this by itself. We will be working with the Faculty Committee as well as the Rules and Procedures committee to navigate some of these changes. Gardner stated that it is new territory, and we look forward to helping make these changes. </w:t>
      </w:r>
    </w:p>
    <w:p>
      <w:pPr>
        <w:pStyle w:val="Normal"/>
        <w:spacing w:lineRule="auto" w:line="360" w:before="24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kern w:val="0"/>
          <w:sz w:val="24"/>
          <w:szCs w:val="24"/>
          <w14:ligatures w14:val="none"/>
        </w:rPr>
        <w:t>i.  Research: Gopan Krishnan – No Report</w:t>
      </w:r>
      <w:r>
        <w:rPr>
          <w:rFonts w:eastAsia="Times New Roman" w:cs="Times New Roman" w:ascii="Times New Roman" w:hAnsi="Times New Roman"/>
          <w:kern w:val="0"/>
          <w:sz w:val="24"/>
          <w:szCs w:val="24"/>
          <w14:ligatures w14:val="none"/>
        </w:rPr>
        <w:t> </w:t>
      </w:r>
    </w:p>
    <w:p>
      <w:pPr>
        <w:pStyle w:val="Normal"/>
        <w:spacing w:lineRule="auto" w:line="36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b/>
          <w:bCs/>
          <w:kern w:val="0"/>
          <w:sz w:val="24"/>
          <w:szCs w:val="24"/>
          <w14:ligatures w14:val="none"/>
        </w:rPr>
        <w:t>j</w:t>
      </w:r>
      <w:r>
        <w:rPr>
          <w:rFonts w:eastAsia="Times New Roman" w:cs="Times New Roman" w:ascii="Times New Roman" w:hAnsi="Times New Roman"/>
          <w:kern w:val="0"/>
          <w:sz w:val="24"/>
          <w:szCs w:val="24"/>
          <w14:ligatures w14:val="none"/>
        </w:rPr>
        <w:t xml:space="preserve">.  </w:t>
      </w:r>
      <w:r>
        <w:rPr>
          <w:rFonts w:eastAsia="Times New Roman" w:cs="Times New Roman" w:ascii="Times New Roman" w:hAnsi="Times New Roman"/>
          <w:b/>
          <w:bCs/>
          <w:kern w:val="0"/>
          <w:sz w:val="24"/>
          <w:szCs w:val="24"/>
          <w14:ligatures w14:val="none"/>
        </w:rPr>
        <w:t>Retirement &amp; Fringe Benefits: Mark Weiser – Update</w:t>
      </w:r>
      <w:r>
        <w:rPr>
          <w:rFonts w:eastAsia="Times New Roman" w:cs="Times New Roman" w:ascii="Times New Roman" w:hAnsi="Times New Roman"/>
          <w:kern w:val="0"/>
          <w:sz w:val="24"/>
          <w:szCs w:val="24"/>
          <w14:ligatures w14:val="none"/>
        </w:rPr>
        <w:t> </w:t>
      </w:r>
    </w:p>
    <w:p>
      <w:pPr>
        <w:pStyle w:val="Normal"/>
        <w:spacing w:lineRule="auto" w:line="240"/>
        <w:rPr>
          <w:rFonts w:ascii="Times New Roman" w:hAnsi="Times New Roman" w:cs="Times New Roman"/>
          <w:sz w:val="24"/>
          <w:szCs w:val="24"/>
        </w:rPr>
      </w:pPr>
      <w:r>
        <w:rPr>
          <w:rFonts w:cs="Times New Roman" w:ascii="Times New Roman" w:hAnsi="Times New Roman"/>
          <w:sz w:val="24"/>
          <w:szCs w:val="24"/>
        </w:rPr>
        <w:t>The Committee reviewed and discussed Policy 3-0716 (Sick Leave for Staff). We made a few tiny structural suggestions like commas and such; but agree in principle with the policy. We did not vote on it as we would like to assure that the Staff has accepted it before we take a formal vote.</w:t>
      </w:r>
    </w:p>
    <w:p>
      <w:pPr>
        <w:pStyle w:val="Normal"/>
        <w:rPr>
          <w:rFonts w:ascii="Times New Roman" w:hAnsi="Times New Roman" w:cs="Times New Roman"/>
          <w:sz w:val="24"/>
          <w:szCs w:val="24"/>
        </w:rPr>
      </w:pPr>
      <w:r>
        <w:rPr>
          <w:rFonts w:cs="Times New Roman" w:ascii="Times New Roman" w:hAnsi="Times New Roman"/>
          <w:sz w:val="24"/>
          <w:szCs w:val="24"/>
        </w:rPr>
        <w:t>We are reviewing details of last year’s survey in conjunction with HR and will consider follow-ups in some areas while there is time to impact selections for CY 2025.</w:t>
      </w:r>
    </w:p>
    <w:p>
      <w:pPr>
        <w:pStyle w:val="Normal"/>
        <w:rPr>
          <w:rFonts w:ascii="Times New Roman" w:hAnsi="Times New Roman" w:cs="Times New Roman"/>
          <w:sz w:val="24"/>
          <w:szCs w:val="24"/>
        </w:rPr>
      </w:pPr>
      <w:r>
        <w:rPr>
          <w:rFonts w:cs="Times New Roman" w:ascii="Times New Roman" w:hAnsi="Times New Roman"/>
          <w:sz w:val="24"/>
          <w:szCs w:val="24"/>
        </w:rPr>
        <w:t>We thank Christa Louthan for her guidance in helping us understand this complex area.</w:t>
      </w:r>
    </w:p>
    <w:p>
      <w:pPr>
        <w:pStyle w:val="Normal"/>
        <w:spacing w:lineRule="auto" w:line="360" w:before="0" w:after="0"/>
        <w:textAlignment w:val="baseline"/>
        <w:rPr>
          <w:rFonts w:ascii="Times New Roman" w:hAnsi="Times New Roman" w:eastAsia="Times New Roman" w:cs="Times New Roman"/>
          <w:b/>
          <w:b/>
          <w:bCs/>
          <w:kern w:val="0"/>
          <w:sz w:val="24"/>
          <w:szCs w:val="24"/>
          <w14:ligatures w14:val="none"/>
        </w:rPr>
      </w:pPr>
      <w:r>
        <w:rPr>
          <w:rFonts w:eastAsia="Times New Roman" w:cs="Times New Roman" w:ascii="Times New Roman" w:hAnsi="Times New Roman"/>
          <w:b/>
          <w:bCs/>
          <w:kern w:val="0"/>
          <w:sz w:val="24"/>
          <w:szCs w:val="24"/>
          <w14:ligatures w14:val="none"/>
        </w:rPr>
        <w:t>k.  Rules and Procedures: Christopher Crick – Update</w:t>
      </w:r>
    </w:p>
    <w:p>
      <w:pPr>
        <w:pStyle w:val="Normal"/>
        <w:spacing w:lineRule="auto" w:line="24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Crick stated the main focus of the committee is working on the charter and bylaw adjustments as with the NTT committee.</w:t>
      </w:r>
    </w:p>
    <w:p>
      <w:pPr>
        <w:pStyle w:val="Normal"/>
        <w:spacing w:lineRule="auto" w:line="360"/>
        <w:textAlignment w:val="baseline"/>
        <w:rPr>
          <w:rFonts w:ascii="Times New Roman" w:hAnsi="Times New Roman" w:eastAsia="Times New Roman" w:cs="Times New Roman"/>
          <w:b/>
          <w:b/>
          <w:bCs/>
          <w:kern w:val="0"/>
          <w:sz w:val="24"/>
          <w:szCs w:val="24"/>
          <w14:ligatures w14:val="none"/>
        </w:rPr>
      </w:pPr>
      <w:r>
        <w:rPr>
          <w:rFonts w:eastAsia="Times New Roman" w:cs="Times New Roman" w:ascii="Times New Roman" w:hAnsi="Times New Roman"/>
          <w:b/>
          <w:bCs/>
          <w:kern w:val="0"/>
          <w:sz w:val="24"/>
          <w:szCs w:val="24"/>
          <w14:ligatures w14:val="none"/>
        </w:rPr>
        <w:t>l.  Student Affairs and Learning Resources: Heather Yates – Update </w:t>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Yates stated that the committee supports Open Education Resources (OER). This has allowed students to get books or class information for free. Yates provided the following information for faculty grants:</w:t>
      </w:r>
    </w:p>
    <w:p>
      <w:pPr>
        <w:pStyle w:val="Normal"/>
        <w:spacing w:lineRule="auto" w:line="240"/>
        <w:textAlignment w:val="center"/>
        <w:rPr>
          <w:rFonts w:ascii="Times New Roman" w:hAnsi="Times New Roman" w:cs="Times New Roman"/>
          <w:sz w:val="24"/>
          <w:szCs w:val="24"/>
        </w:rPr>
      </w:pPr>
      <w:r>
        <w:rPr>
          <w:rFonts w:cs="Times New Roman" w:ascii="Times New Roman" w:hAnsi="Times New Roman"/>
          <w:sz w:val="24"/>
          <w:szCs w:val="24"/>
        </w:rPr>
        <w:t xml:space="preserve">Here are links and the flyers to the Open Education Resources </w:t>
      </w:r>
    </w:p>
    <w:p>
      <w:pPr>
        <w:pStyle w:val="Normal"/>
        <w:spacing w:lineRule="auto" w:line="36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360" w:before="0" w:after="0"/>
        <w:textAlignment w:val="baseline"/>
        <w:rPr/>
      </w:pPr>
      <w:r>
        <w:rPr/>
        <w:object>
          <v:shape id="ole_rId21" style="width:77.25pt;height:49.5pt" o:ole="">
            <v:imagedata r:id="rId22" o:title=""/>
          </v:shape>
          <o:OLEObject Type="Embed" ProgID="Acrobat.Document.DC" ShapeID="ole_rId21" DrawAspect="Icon" ObjectID="_907654871" r:id="rId21"/>
        </w:object>
      </w:r>
      <w:r>
        <w:rPr/>
        <w:t xml:space="preserve"> </w:t>
      </w:r>
      <w:r>
        <w:rPr/>
        <w:object>
          <v:shape id="ole_rId23" style="width:77.25pt;height:49.5pt" o:ole="">
            <v:imagedata r:id="rId24" o:title=""/>
          </v:shape>
          <o:OLEObject Type="Embed" ProgID="Acrobat.Document.DC" ShapeID="ole_rId23" DrawAspect="Icon" ObjectID="_1914867250" r:id="rId23"/>
        </w:object>
      </w:r>
    </w:p>
    <w:p>
      <w:pPr>
        <w:pStyle w:val="Normal"/>
        <w:textAlignment w:val="center"/>
        <w:rPr>
          <w:rFonts w:ascii="Times New Roman" w:hAnsi="Times New Roman" w:cs="Times New Roman"/>
          <w:sz w:val="24"/>
          <w:szCs w:val="24"/>
        </w:rPr>
      </w:pPr>
      <w:r>
        <w:rPr>
          <w:rFonts w:cs="Times New Roman" w:ascii="Times New Roman" w:hAnsi="Times New Roman"/>
          <w:sz w:val="24"/>
          <w:szCs w:val="24"/>
        </w:rPr>
        <w:t>OSRHE grants available for the adoption and creation of OER</w:t>
      </w:r>
    </w:p>
    <w:p>
      <w:pPr>
        <w:pStyle w:val="Normal"/>
        <w:suppressAutoHyphens w:val="false"/>
        <w:spacing w:lineRule="auto" w:line="240" w:before="0" w:after="0"/>
        <w:textAlignment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1. </w:t>
      </w:r>
      <w:hyperlink r:id="rId25">
        <w:r>
          <w:rPr>
            <w:rStyle w:val="InternetLink"/>
            <w:rFonts w:eastAsia="Times New Roman" w:cs="Times New Roman" w:ascii="Times New Roman" w:hAnsi="Times New Roman"/>
            <w:sz w:val="24"/>
            <w:szCs w:val="24"/>
          </w:rPr>
          <w:t>OER 101 Training Grants</w:t>
        </w:r>
      </w:hyperlink>
      <w:r>
        <w:rPr>
          <w:rFonts w:eastAsia="Times New Roman" w:cs="Times New Roman" w:ascii="Times New Roman" w:hAnsi="Times New Roman"/>
          <w:sz w:val="24"/>
          <w:szCs w:val="24"/>
        </w:rPr>
        <w:t xml:space="preserve"> (</w:t>
      </w:r>
      <w:hyperlink r:id="rId26">
        <w:r>
          <w:rPr>
            <w:rStyle w:val="InternetLink"/>
            <w:rFonts w:eastAsia="Times New Roman" w:cs="Times New Roman" w:ascii="Times New Roman" w:hAnsi="Times New Roman"/>
            <w:sz w:val="24"/>
            <w:szCs w:val="24"/>
          </w:rPr>
          <w:t>https://www.credly.com/org/oklahoma-state-regents-for-higher-education-osrhe/badge/oer-101</w:t>
        </w:r>
      </w:hyperlink>
      <w:r>
        <w:rPr>
          <w:rFonts w:eastAsia="Times New Roman" w:cs="Times New Roman" w:ascii="Times New Roman" w:hAnsi="Times New Roman"/>
          <w:sz w:val="24"/>
          <w:szCs w:val="24"/>
        </w:rPr>
        <w:t>)</w:t>
      </w:r>
    </w:p>
    <w:p>
      <w:pPr>
        <w:pStyle w:val="Normal"/>
        <w:suppressAutoHyphens w:val="false"/>
        <w:spacing w:lineRule="auto" w:line="240" w:before="0" w:after="0"/>
        <w:textAlignment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2. </w:t>
      </w:r>
      <w:hyperlink r:id="rId27">
        <w:r>
          <w:rPr>
            <w:rStyle w:val="InternetLink"/>
            <w:rFonts w:eastAsia="Times New Roman" w:cs="Times New Roman" w:ascii="Times New Roman" w:hAnsi="Times New Roman"/>
            <w:sz w:val="24"/>
            <w:szCs w:val="24"/>
          </w:rPr>
          <w:t>FY24 OSRHE OER Faculty Grants</w:t>
        </w:r>
      </w:hyperlink>
      <w:r>
        <w:rPr>
          <w:rFonts w:eastAsia="Times New Roman" w:cs="Times New Roman" w:ascii="Times New Roman" w:hAnsi="Times New Roman"/>
          <w:sz w:val="24"/>
          <w:szCs w:val="24"/>
        </w:rPr>
        <w:t xml:space="preserve"> (</w:t>
      </w:r>
      <w:hyperlink r:id="rId28">
        <w:r>
          <w:rPr>
            <w:rStyle w:val="InternetLink"/>
            <w:rFonts w:eastAsia="Times New Roman" w:cs="Times New Roman" w:ascii="Times New Roman" w:hAnsi="Times New Roman"/>
            <w:sz w:val="24"/>
            <w:szCs w:val="24"/>
          </w:rPr>
          <w:t>https://open.ocolearnok.org/</w:t>
        </w:r>
      </w:hyperlink>
      <w:r>
        <w:rPr>
          <w:rFonts w:eastAsia="Times New Roman" w:cs="Times New Roman" w:ascii="Times New Roman" w:hAnsi="Times New Roman"/>
          <w:sz w:val="24"/>
          <w:szCs w:val="24"/>
        </w:rPr>
        <w:t>)</w:t>
      </w:r>
    </w:p>
    <w:p>
      <w:pPr>
        <w:pStyle w:val="Normal"/>
        <w:spacing w:lineRule="auto" w:line="36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r>
    </w:p>
    <w:p>
      <w:pPr>
        <w:pStyle w:val="Normal"/>
        <w:spacing w:lineRule="auto" w:line="240" w:before="0" w:after="0"/>
        <w:textAlignment w:val="baseline"/>
        <w:rPr>
          <w:rFonts w:ascii="Times New Roman" w:hAnsi="Times New Roman" w:eastAsia="Times New Roman" w:cs="Times New Roman"/>
          <w:kern w:val="0"/>
          <w:sz w:val="24"/>
          <w:szCs w:val="24"/>
          <w14:ligatures w14:val="none"/>
        </w:rPr>
      </w:pPr>
      <w:r>
        <w:rPr>
          <w:rFonts w:eastAsia="Times New Roman" w:cs="Times New Roman" w:ascii="Times New Roman" w:hAnsi="Times New Roman"/>
          <w:kern w:val="0"/>
          <w:sz w:val="24"/>
          <w:szCs w:val="24"/>
          <w14:ligatures w14:val="none"/>
        </w:rPr>
        <w:t>Yates stated one is just a training grant with a quiz and module that faculty can get $50 for completing. The other OER set of grants has $190,000 of minimal funding. Yates stated you must submit a grant interest form and have a consultation meeting. Something as simple as an adoption of a whole resource could earn faculty $500 if they go through the steps listed. Faculty have to start the application process by December 1</w:t>
      </w:r>
      <w:r>
        <w:rPr>
          <w:rFonts w:eastAsia="Times New Roman" w:cs="Times New Roman" w:ascii="Times New Roman" w:hAnsi="Times New Roman"/>
          <w:kern w:val="0"/>
          <w:sz w:val="24"/>
          <w:szCs w:val="24"/>
          <w:vertAlign w:val="superscript"/>
          <w14:ligatures w14:val="none"/>
        </w:rPr>
        <w:t>st</w:t>
      </w:r>
      <w:r>
        <w:rPr>
          <w:rFonts w:eastAsia="Times New Roman" w:cs="Times New Roman" w:ascii="Times New Roman" w:hAnsi="Times New Roman"/>
          <w:kern w:val="0"/>
          <w:sz w:val="24"/>
          <w:szCs w:val="24"/>
          <w14:ligatures w14:val="none"/>
        </w:rPr>
        <w:t xml:space="preserve">. There is still plenty of time to get this done. Yates stated there is a $500 grant for adoption of a whole resource and $3,000 for a fully authored project. Yates wanted to get this information out to faculty members and make them aware of this opportunity. If you know faculty members interested in this, she highly encouraged it. Yates uses this for one of her classes and the students appreciate so much having the free resources.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kern w:val="0"/>
          <w:sz w:val="24"/>
          <w:szCs w:val="24"/>
          <w14:ligatures w14:val="none"/>
        </w:rPr>
        <w:t>Unfinished Business</w:t>
      </w:r>
      <w:r>
        <w:rPr>
          <w:rFonts w:eastAsia="Times New Roman" w:cs="Times New Roman" w:ascii="Times New Roman" w:hAnsi="Times New Roman"/>
          <w:kern w:val="0"/>
          <w:sz w:val="24"/>
          <w:szCs w:val="24"/>
          <w14:ligatures w14:val="none"/>
        </w:rPr>
        <w:t xml:space="preserve"> – None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b/>
          <w:bCs/>
          <w:kern w:val="0"/>
          <w:sz w:val="24"/>
          <w:szCs w:val="24"/>
          <w14:ligatures w14:val="none"/>
        </w:rPr>
        <w:t>New Business</w:t>
      </w:r>
      <w:r>
        <w:rPr>
          <w:rFonts w:eastAsia="Times New Roman" w:cs="Times New Roman" w:ascii="Times New Roman" w:hAnsi="Times New Roman"/>
          <w:kern w:val="0"/>
          <w:sz w:val="24"/>
          <w:szCs w:val="24"/>
          <w14:ligatures w14:val="none"/>
        </w:rPr>
        <w:t xml:space="preserve"> – Gardner reminded everyone of the Fall General Faculty meeting. It will be Thursday, November 30</w:t>
      </w:r>
      <w:r>
        <w:rPr>
          <w:rFonts w:eastAsia="Times New Roman" w:cs="Times New Roman" w:ascii="Times New Roman" w:hAnsi="Times New Roman"/>
          <w:kern w:val="0"/>
          <w:sz w:val="24"/>
          <w:szCs w:val="24"/>
          <w:vertAlign w:val="superscript"/>
          <w14:ligatures w14:val="none"/>
        </w:rPr>
        <w:t>th</w:t>
      </w:r>
      <w:r>
        <w:rPr>
          <w:rFonts w:eastAsia="Times New Roman" w:cs="Times New Roman" w:ascii="Times New Roman" w:hAnsi="Times New Roman"/>
          <w:kern w:val="0"/>
          <w:sz w:val="24"/>
          <w:szCs w:val="24"/>
          <w14:ligatures w14:val="none"/>
        </w:rPr>
        <w:t xml:space="preserve"> from 3-5 in the Starlight Terrace in the Student Union.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Segoe UI" w:hAnsi="Segoe UI" w:eastAsia="Times New Roman" w:cs="Segoe UI"/>
          <w:color w:val="FF0000"/>
          <w:kern w:val="0"/>
          <w14:ligatures w14:val="none"/>
        </w:rPr>
      </w:pPr>
      <w:r>
        <w:rPr>
          <w:rFonts w:eastAsia="Times New Roman" w:cs="Times New Roman" w:ascii="Times New Roman" w:hAnsi="Times New Roman"/>
          <w:kern w:val="0"/>
          <w:sz w:val="24"/>
          <w:szCs w:val="24"/>
          <w14:ligatures w14:val="none"/>
        </w:rPr>
        <w:t xml:space="preserve">Gardner asked for a motion to adjourn. It was moved and seconded to adjourn. The meeting was adjourned at 4:33 p.m. The next regular meeting of the Faculty Council is Tuesday, </w:t>
      </w:r>
      <w:r>
        <w:rPr>
          <w:rFonts w:eastAsia="Times New Roman" w:cs="Times New Roman" w:ascii="Times New Roman" w:hAnsi="Times New Roman"/>
          <w:b/>
          <w:bCs/>
          <w:color w:val="FF0000"/>
          <w:kern w:val="0"/>
          <w:sz w:val="32"/>
          <w:szCs w:val="32"/>
          <w14:ligatures w14:val="none"/>
        </w:rPr>
        <w:t>November 14, 2023 via Zoom</w:t>
      </w:r>
      <w:r>
        <w:rPr>
          <w:rFonts w:eastAsia="Times New Roman" w:cs="Times New Roman" w:ascii="Times New Roman" w:hAnsi="Times New Roman"/>
          <w:color w:val="FF0000"/>
          <w:kern w:val="0"/>
          <w:sz w:val="32"/>
          <w:szCs w:val="32"/>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Respectfully submitted, </w:t>
      </w:r>
    </w:p>
    <w:p>
      <w:pPr>
        <w:pStyle w:val="Normal"/>
        <w:spacing w:lineRule="auto" w:line="240" w:before="0" w:after="0"/>
        <w:textAlignment w:val="baseline"/>
        <w:rPr>
          <w:rFonts w:ascii="Segoe UI" w:hAnsi="Segoe UI" w:eastAsia="Times New Roman" w:cs="Segoe UI"/>
          <w:kern w:val="0"/>
          <w:sz w:val="18"/>
          <w:szCs w:val="18"/>
          <w14:ligatures w14:val="none"/>
        </w:rPr>
      </w:pPr>
      <w:r>
        <w:rPr>
          <w:rFonts w:eastAsia="Times New Roman" w:cs="Times New Roman" w:ascii="Times New Roman" w:hAnsi="Times New Roman"/>
          <w:kern w:val="0"/>
          <w:sz w:val="24"/>
          <w:szCs w:val="24"/>
          <w14:ligatures w14:val="none"/>
        </w:rPr>
        <w:t>Christopher Crick, Secretary </w:t>
      </w:r>
    </w:p>
    <w:p>
      <w:pPr>
        <w:pStyle w:val="Normal"/>
        <w:rPr/>
      </w:pPr>
      <w:r>
        <w:rPr/>
      </w:r>
    </w:p>
    <w:p>
      <w:pPr>
        <w:pStyle w:val="Normal"/>
        <w:widowControl/>
        <w:suppressAutoHyphens w:val="true"/>
        <w:bidi w:val="0"/>
        <w:spacing w:lineRule="auto" w:line="259" w:before="0" w:after="160"/>
        <w:jc w:val="left"/>
        <w:rPr/>
      </w:pPr>
      <w:r>
        <w:rPr/>
      </w:r>
    </w:p>
    <w:sectPr>
      <w:headerReference w:type="default" r:id="rId29"/>
      <w:type w:val="nextPage"/>
      <w:pgSz w:w="12240" w:h="15840"/>
      <w:pgMar w:left="1440" w:right="1440" w:header="720" w:top="1440" w:footer="0" w:bottom="1440" w:gutter="0"/>
      <w:pgNumType w:fmt="decimal"/>
      <w:formProt w:val="false"/>
      <w:textDirection w:val="lrTb"/>
      <w:docGrid w:type="default" w:linePitch="360" w:charSpace="8192"/>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Times New Roman">
    <w:charset w:val="01"/>
    <w:family w:val="roman"/>
    <w:pitch w:val="variable"/>
  </w:font>
  <w:font w:name="Liberation Sans">
    <w:altName w:val="Arial"/>
    <w:charset w:val="01"/>
    <w:family w:val="roman"/>
    <w:pitch w:val="variable"/>
  </w:font>
  <w:font w:name="Segoe UI">
    <w:charset w:val="01"/>
    <w:family w:val="roman"/>
    <w:pitch w:val="variable"/>
  </w:font>
  <w:font w:name="Symbol">
    <w:charset w:val="02"/>
    <w:family w:val="auto"/>
    <w:pitch w:val="default"/>
  </w:font>
  <w:font w:name="Courier New">
    <w:charset w:val="01"/>
    <w:family w:val="auto"/>
    <w:pitch w:val="fixed"/>
  </w:font>
  <w:font w:name="Wingdings">
    <w:charset w:val="02"/>
    <w:family w:val="auto"/>
    <w:pitch w:val="default"/>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ing5"/>
      <w:keepLines/>
      <w:widowControl/>
      <w:rPr>
        <w:color w:val="000000"/>
        <w:szCs w:val="24"/>
      </w:rPr>
    </w:pPr>
    <w:r>
      <w:rPr>
        <w:color w:val="000000"/>
        <w:szCs w:val="24"/>
      </w:rPr>
      <w:t>FACULTY COUNCIL MINUTES</w:t>
    </w:r>
  </w:p>
  <w:p>
    <w:pPr>
      <w:pStyle w:val="Normal"/>
      <w:keepNext w:val="true"/>
      <w:keepLines/>
      <w:spacing w:before="0" w:after="160"/>
      <w:jc w:val="right"/>
      <w:rPr>
        <w:rFonts w:ascii="Times New Roman" w:hAnsi="Times New Roman" w:cs="Times New Roman"/>
        <w:color w:val="000000"/>
        <w:sz w:val="24"/>
        <w:szCs w:val="24"/>
      </w:rPr>
    </w:pPr>
    <w:r>
      <w:rPr>
        <w:rFonts w:cs="Times New Roman" w:ascii="Times New Roman" w:hAnsi="Times New Roman"/>
        <w:color w:val="000000"/>
        <w:sz w:val="24"/>
        <w:szCs w:val="24"/>
      </w:rPr>
      <w:t>October 10, 2023</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tabs>
          <w:tab w:val="num" w:pos="0"/>
        </w:tabs>
        <w:ind w:left="720" w:hanging="360"/>
      </w:pPr>
      <w:rPr>
        <w:rFonts w:eastAsia="Times New Roman" w:cs="Times New Roman"/>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36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3">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
    <w:lvl w:ilvl="0">
      <w:start w:val="1"/>
      <w:numFmt w:val="bullet"/>
      <w:lvlText w:val=""/>
      <w:lvlJc w:val="left"/>
      <w:pPr>
        <w:tabs>
          <w:tab w:val="num" w:pos="0"/>
        </w:tabs>
        <w:ind w:left="1800" w:hanging="360"/>
      </w:pPr>
      <w:rPr>
        <w:rFonts w:ascii="Symbol" w:hAnsi="Symbol" w:cs="Symbol" w:hint="default"/>
      </w:rPr>
    </w:lvl>
    <w:lvl w:ilvl="1">
      <w:start w:val="1"/>
      <w:numFmt w:val="bullet"/>
      <w:lvlText w:val="o"/>
      <w:lvlJc w:val="left"/>
      <w:pPr>
        <w:tabs>
          <w:tab w:val="num" w:pos="0"/>
        </w:tabs>
        <w:ind w:left="2520" w:hanging="360"/>
      </w:pPr>
      <w:rPr>
        <w:rFonts w:ascii="Courier New" w:hAnsi="Courier New" w:cs="Courier New" w:hint="default"/>
      </w:rPr>
    </w:lvl>
    <w:lvl w:ilvl="2">
      <w:start w:val="1"/>
      <w:numFmt w:val="bullet"/>
      <w:lvlText w:val=""/>
      <w:lvlJc w:val="left"/>
      <w:pPr>
        <w:tabs>
          <w:tab w:val="num" w:pos="0"/>
        </w:tabs>
        <w:ind w:left="3240" w:hanging="360"/>
      </w:pPr>
      <w:rPr>
        <w:rFonts w:ascii="Wingdings" w:hAnsi="Wingdings" w:cs="Wingdings" w:hint="default"/>
      </w:rPr>
    </w:lvl>
    <w:lvl w:ilvl="3">
      <w:start w:val="1"/>
      <w:numFmt w:val="bullet"/>
      <w:lvlText w:val=""/>
      <w:lvlJc w:val="left"/>
      <w:pPr>
        <w:tabs>
          <w:tab w:val="num" w:pos="0"/>
        </w:tabs>
        <w:ind w:left="3960" w:hanging="360"/>
      </w:pPr>
      <w:rPr>
        <w:rFonts w:ascii="Symbol" w:hAnsi="Symbol" w:cs="Symbol" w:hint="default"/>
      </w:rPr>
    </w:lvl>
    <w:lvl w:ilvl="4">
      <w:start w:val="1"/>
      <w:numFmt w:val="bullet"/>
      <w:lvlText w:val="o"/>
      <w:lvlJc w:val="left"/>
      <w:pPr>
        <w:tabs>
          <w:tab w:val="num" w:pos="0"/>
        </w:tabs>
        <w:ind w:left="4680" w:hanging="360"/>
      </w:pPr>
      <w:rPr>
        <w:rFonts w:ascii="Courier New" w:hAnsi="Courier New" w:cs="Courier New" w:hint="default"/>
      </w:rPr>
    </w:lvl>
    <w:lvl w:ilvl="5">
      <w:start w:val="1"/>
      <w:numFmt w:val="bullet"/>
      <w:lvlText w:val=""/>
      <w:lvlJc w:val="left"/>
      <w:pPr>
        <w:tabs>
          <w:tab w:val="num" w:pos="0"/>
        </w:tabs>
        <w:ind w:left="5400" w:hanging="360"/>
      </w:pPr>
      <w:rPr>
        <w:rFonts w:ascii="Wingdings" w:hAnsi="Wingdings" w:cs="Wingdings" w:hint="default"/>
      </w:rPr>
    </w:lvl>
    <w:lvl w:ilvl="6">
      <w:start w:val="1"/>
      <w:numFmt w:val="bullet"/>
      <w:lvlText w:val=""/>
      <w:lvlJc w:val="left"/>
      <w:pPr>
        <w:tabs>
          <w:tab w:val="num" w:pos="0"/>
        </w:tabs>
        <w:ind w:left="6120" w:hanging="360"/>
      </w:pPr>
      <w:rPr>
        <w:rFonts w:ascii="Symbol" w:hAnsi="Symbol" w:cs="Symbol" w:hint="default"/>
      </w:rPr>
    </w:lvl>
    <w:lvl w:ilvl="7">
      <w:start w:val="1"/>
      <w:numFmt w:val="bullet"/>
      <w:lvlText w:val="o"/>
      <w:lvlJc w:val="left"/>
      <w:pPr>
        <w:tabs>
          <w:tab w:val="num" w:pos="0"/>
        </w:tabs>
        <w:ind w:left="6840" w:hanging="360"/>
      </w:pPr>
      <w:rPr>
        <w:rFonts w:ascii="Courier New" w:hAnsi="Courier New" w:cs="Courier New" w:hint="default"/>
      </w:rPr>
    </w:lvl>
    <w:lvl w:ilvl="8">
      <w:start w:val="1"/>
      <w:numFmt w:val="bullet"/>
      <w:lvlText w:val=""/>
      <w:lvlJc w:val="left"/>
      <w:pPr>
        <w:tabs>
          <w:tab w:val="num" w:pos="0"/>
        </w:tabs>
        <w:ind w:left="7560" w:hanging="360"/>
      </w:pPr>
      <w:rPr>
        <w:rFonts w:ascii="Wingdings" w:hAnsi="Wingdings" w:cs="Wingdings" w:hint="default"/>
      </w:rPr>
    </w:lvl>
  </w:abstractNum>
  <w:abstractNum w:abstractNumId="5">
    <w:lvl w:ilvl="0">
      <w:start w:val="1"/>
      <w:numFmt w:val="bullet"/>
      <w:lvlText w:val=""/>
      <w:lvlJc w:val="left"/>
      <w:pPr>
        <w:tabs>
          <w:tab w:val="num" w:pos="1440"/>
        </w:tabs>
        <w:ind w:left="1440" w:hanging="360"/>
      </w:pPr>
      <w:rPr>
        <w:rFonts w:ascii="Symbol" w:hAnsi="Symbol" w:cs="Symbol"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cs="Wingdings" w:hint="default"/>
      </w:rPr>
    </w:lvl>
    <w:lvl w:ilvl="3">
      <w:start w:val="1"/>
      <w:numFmt w:val="bullet"/>
      <w:lvlText w:val=""/>
      <w:lvlJc w:val="left"/>
      <w:pPr>
        <w:tabs>
          <w:tab w:val="num" w:pos="3600"/>
        </w:tabs>
        <w:ind w:left="3600" w:hanging="360"/>
      </w:pPr>
      <w:rPr>
        <w:rFonts w:ascii="Wingdings" w:hAnsi="Wingdings" w:cs="Wingdings" w:hint="default"/>
      </w:rPr>
    </w:lvl>
    <w:lvl w:ilvl="4">
      <w:start w:val="1"/>
      <w:numFmt w:val="bullet"/>
      <w:lvlText w:val=""/>
      <w:lvlJc w:val="left"/>
      <w:pPr>
        <w:tabs>
          <w:tab w:val="num" w:pos="4320"/>
        </w:tabs>
        <w:ind w:left="4320" w:hanging="360"/>
      </w:pPr>
      <w:rPr>
        <w:rFonts w:ascii="Wingdings" w:hAnsi="Wingdings" w:cs="Wingdings" w:hint="default"/>
      </w:rPr>
    </w:lvl>
    <w:lvl w:ilvl="5">
      <w:start w:val="1"/>
      <w:numFmt w:val="bullet"/>
      <w:lvlText w:val=""/>
      <w:lvlJc w:val="left"/>
      <w:pPr>
        <w:tabs>
          <w:tab w:val="num" w:pos="5040"/>
        </w:tabs>
        <w:ind w:left="5040" w:hanging="360"/>
      </w:pPr>
      <w:rPr>
        <w:rFonts w:ascii="Wingdings" w:hAnsi="Wingdings" w:cs="Wingdings" w:hint="default"/>
      </w:rPr>
    </w:lvl>
    <w:lvl w:ilvl="6">
      <w:start w:val="1"/>
      <w:numFmt w:val="bullet"/>
      <w:lvlText w:val=""/>
      <w:lvlJc w:val="left"/>
      <w:pPr>
        <w:tabs>
          <w:tab w:val="num" w:pos="5760"/>
        </w:tabs>
        <w:ind w:left="5760" w:hanging="360"/>
      </w:pPr>
      <w:rPr>
        <w:rFonts w:ascii="Wingdings" w:hAnsi="Wingdings" w:cs="Wingdings" w:hint="default"/>
      </w:rPr>
    </w:lvl>
    <w:lvl w:ilvl="7">
      <w:start w:val="1"/>
      <w:numFmt w:val="bullet"/>
      <w:lvlText w:val=""/>
      <w:lvlJc w:val="left"/>
      <w:pPr>
        <w:tabs>
          <w:tab w:val="num" w:pos="6480"/>
        </w:tabs>
        <w:ind w:left="6480" w:hanging="360"/>
      </w:pPr>
      <w:rPr>
        <w:rFonts w:ascii="Wingdings" w:hAnsi="Wingdings" w:cs="Wingdings" w:hint="default"/>
      </w:rPr>
    </w:lvl>
    <w:lvl w:ilvl="8">
      <w:start w:val="1"/>
      <w:numFmt w:val="bullet"/>
      <w:lvlText w:val=""/>
      <w:lvlJc w:val="left"/>
      <w:pPr>
        <w:tabs>
          <w:tab w:val="num" w:pos="7200"/>
        </w:tabs>
        <w:ind w:left="7200" w:hanging="360"/>
      </w:pPr>
      <w:rPr>
        <w:rFonts w:ascii="Wingdings" w:hAnsi="Wingdings" w:cs="Wingdings" w:hint="default"/>
      </w:rPr>
    </w:lvl>
  </w:abstractNum>
  <w:abstractNum w:abstractNumId="6">
    <w:lvl w:ilvl="0">
      <w:start w:val="1"/>
      <w:numFmt w:val="bullet"/>
      <w:lvlText w:val=""/>
      <w:lvlJc w:val="left"/>
      <w:pPr>
        <w:tabs>
          <w:tab w:val="num" w:pos="1440"/>
        </w:tabs>
        <w:ind w:left="1440" w:hanging="360"/>
      </w:pPr>
      <w:rPr>
        <w:rFonts w:ascii="Symbol" w:hAnsi="Symbol" w:cs="Symbol"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cs="Wingdings" w:hint="default"/>
      </w:rPr>
    </w:lvl>
    <w:lvl w:ilvl="3">
      <w:start w:val="1"/>
      <w:numFmt w:val="bullet"/>
      <w:lvlText w:val=""/>
      <w:lvlJc w:val="left"/>
      <w:pPr>
        <w:tabs>
          <w:tab w:val="num" w:pos="3600"/>
        </w:tabs>
        <w:ind w:left="3600" w:hanging="360"/>
      </w:pPr>
      <w:rPr>
        <w:rFonts w:ascii="Wingdings" w:hAnsi="Wingdings" w:cs="Wingdings" w:hint="default"/>
      </w:rPr>
    </w:lvl>
    <w:lvl w:ilvl="4">
      <w:start w:val="1"/>
      <w:numFmt w:val="bullet"/>
      <w:lvlText w:val=""/>
      <w:lvlJc w:val="left"/>
      <w:pPr>
        <w:tabs>
          <w:tab w:val="num" w:pos="4320"/>
        </w:tabs>
        <w:ind w:left="4320" w:hanging="360"/>
      </w:pPr>
      <w:rPr>
        <w:rFonts w:ascii="Wingdings" w:hAnsi="Wingdings" w:cs="Wingdings" w:hint="default"/>
      </w:rPr>
    </w:lvl>
    <w:lvl w:ilvl="5">
      <w:start w:val="1"/>
      <w:numFmt w:val="bullet"/>
      <w:lvlText w:val=""/>
      <w:lvlJc w:val="left"/>
      <w:pPr>
        <w:tabs>
          <w:tab w:val="num" w:pos="5040"/>
        </w:tabs>
        <w:ind w:left="5040" w:hanging="360"/>
      </w:pPr>
      <w:rPr>
        <w:rFonts w:ascii="Wingdings" w:hAnsi="Wingdings" w:cs="Wingdings" w:hint="default"/>
      </w:rPr>
    </w:lvl>
    <w:lvl w:ilvl="6">
      <w:start w:val="1"/>
      <w:numFmt w:val="bullet"/>
      <w:lvlText w:val=""/>
      <w:lvlJc w:val="left"/>
      <w:pPr>
        <w:tabs>
          <w:tab w:val="num" w:pos="5760"/>
        </w:tabs>
        <w:ind w:left="5760" w:hanging="360"/>
      </w:pPr>
      <w:rPr>
        <w:rFonts w:ascii="Wingdings" w:hAnsi="Wingdings" w:cs="Wingdings" w:hint="default"/>
      </w:rPr>
    </w:lvl>
    <w:lvl w:ilvl="7">
      <w:start w:val="1"/>
      <w:numFmt w:val="bullet"/>
      <w:lvlText w:val=""/>
      <w:lvlJc w:val="left"/>
      <w:pPr>
        <w:tabs>
          <w:tab w:val="num" w:pos="6480"/>
        </w:tabs>
        <w:ind w:left="6480" w:hanging="360"/>
      </w:pPr>
      <w:rPr>
        <w:rFonts w:ascii="Wingdings" w:hAnsi="Wingdings" w:cs="Wingdings" w:hint="default"/>
      </w:rPr>
    </w:lvl>
    <w:lvl w:ilvl="8">
      <w:start w:val="1"/>
      <w:numFmt w:val="bullet"/>
      <w:lvlText w:val=""/>
      <w:lvlJc w:val="left"/>
      <w:pPr>
        <w:tabs>
          <w:tab w:val="num" w:pos="7200"/>
        </w:tabs>
        <w:ind w:left="7200" w:hanging="360"/>
      </w:pPr>
      <w:rPr>
        <w:rFonts w:ascii="Wingdings" w:hAnsi="Wingdings" w:cs="Wingdings" w:hint="default"/>
      </w:rPr>
    </w:lvl>
  </w:abstractNum>
  <w:abstractNum w:abstractNumId="7">
    <w:lvl w:ilvl="0">
      <w:start w:val="1"/>
      <w:numFmt w:val="bullet"/>
      <w:lvlText w:val=""/>
      <w:lvlJc w:val="left"/>
      <w:pPr>
        <w:tabs>
          <w:tab w:val="num" w:pos="1440"/>
        </w:tabs>
        <w:ind w:left="1440" w:hanging="360"/>
      </w:pPr>
      <w:rPr>
        <w:rFonts w:ascii="Symbol" w:hAnsi="Symbol" w:cs="Symbol"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cs="Wingdings" w:hint="default"/>
      </w:rPr>
    </w:lvl>
    <w:lvl w:ilvl="3">
      <w:start w:val="1"/>
      <w:numFmt w:val="bullet"/>
      <w:lvlText w:val=""/>
      <w:lvlJc w:val="left"/>
      <w:pPr>
        <w:tabs>
          <w:tab w:val="num" w:pos="3600"/>
        </w:tabs>
        <w:ind w:left="3600" w:hanging="360"/>
      </w:pPr>
      <w:rPr>
        <w:rFonts w:ascii="Wingdings" w:hAnsi="Wingdings" w:cs="Wingdings" w:hint="default"/>
      </w:rPr>
    </w:lvl>
    <w:lvl w:ilvl="4">
      <w:start w:val="1"/>
      <w:numFmt w:val="bullet"/>
      <w:lvlText w:val=""/>
      <w:lvlJc w:val="left"/>
      <w:pPr>
        <w:tabs>
          <w:tab w:val="num" w:pos="4320"/>
        </w:tabs>
        <w:ind w:left="4320" w:hanging="360"/>
      </w:pPr>
      <w:rPr>
        <w:rFonts w:ascii="Wingdings" w:hAnsi="Wingdings" w:cs="Wingdings" w:hint="default"/>
      </w:rPr>
    </w:lvl>
    <w:lvl w:ilvl="5">
      <w:start w:val="1"/>
      <w:numFmt w:val="bullet"/>
      <w:lvlText w:val=""/>
      <w:lvlJc w:val="left"/>
      <w:pPr>
        <w:tabs>
          <w:tab w:val="num" w:pos="5040"/>
        </w:tabs>
        <w:ind w:left="5040" w:hanging="360"/>
      </w:pPr>
      <w:rPr>
        <w:rFonts w:ascii="Wingdings" w:hAnsi="Wingdings" w:cs="Wingdings" w:hint="default"/>
      </w:rPr>
    </w:lvl>
    <w:lvl w:ilvl="6">
      <w:start w:val="1"/>
      <w:numFmt w:val="bullet"/>
      <w:lvlText w:val=""/>
      <w:lvlJc w:val="left"/>
      <w:pPr>
        <w:tabs>
          <w:tab w:val="num" w:pos="5760"/>
        </w:tabs>
        <w:ind w:left="5760" w:hanging="360"/>
      </w:pPr>
      <w:rPr>
        <w:rFonts w:ascii="Wingdings" w:hAnsi="Wingdings" w:cs="Wingdings" w:hint="default"/>
      </w:rPr>
    </w:lvl>
    <w:lvl w:ilvl="7">
      <w:start w:val="1"/>
      <w:numFmt w:val="bullet"/>
      <w:lvlText w:val=""/>
      <w:lvlJc w:val="left"/>
      <w:pPr>
        <w:tabs>
          <w:tab w:val="num" w:pos="6480"/>
        </w:tabs>
        <w:ind w:left="6480" w:hanging="360"/>
      </w:pPr>
      <w:rPr>
        <w:rFonts w:ascii="Wingdings" w:hAnsi="Wingdings" w:cs="Wingdings" w:hint="default"/>
      </w:rPr>
    </w:lvl>
    <w:lvl w:ilvl="8">
      <w:start w:val="1"/>
      <w:numFmt w:val="bullet"/>
      <w:lvlText w:val=""/>
      <w:lvlJc w:val="left"/>
      <w:pPr>
        <w:tabs>
          <w:tab w:val="num" w:pos="7200"/>
        </w:tabs>
        <w:ind w:left="7200" w:hanging="360"/>
      </w:pPr>
      <w:rPr>
        <w:rFonts w:ascii="Wingdings" w:hAnsi="Wingdings" w:cs="Wingdings" w:hint="default"/>
      </w:rPr>
    </w:lvl>
  </w:abstractNum>
  <w:abstractNum w:abstractNumI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start w:val="1"/>
      <w:numFmt w:val="decimal"/>
      <w:lvlText w:val="%1."/>
      <w:lvlJc w:val="left"/>
      <w:pPr>
        <w:tabs>
          <w:tab w:val="num" w:pos="0"/>
        </w:tabs>
        <w:ind w:left="720" w:hanging="360"/>
      </w:pPr>
      <w:rPr>
        <w:rFonts w:eastAsia="Times New Roman" w:cs="Times New Roman"/>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36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kern w:val="2"/>
        <w:sz w:val="22"/>
        <w:szCs w:val="22"/>
        <w:lang w:val="en-US" w:eastAsia="en-US"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0"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spacing w:lineRule="auto" w:line="259" w:before="0" w:after="160"/>
      <w:jc w:val="left"/>
    </w:pPr>
    <w:rPr>
      <w:rFonts w:ascii="Calibri" w:hAnsi="Calibri" w:eastAsia="Calibri" w:cs="" w:asciiTheme="minorHAnsi" w:cstheme="minorBidi" w:eastAsiaTheme="minorHAnsi" w:hAnsiTheme="minorHAnsi"/>
      <w:color w:val="auto"/>
      <w:kern w:val="2"/>
      <w:sz w:val="22"/>
      <w:szCs w:val="22"/>
      <w:lang w:val="en-US" w:eastAsia="en-US" w:bidi="ar-SA"/>
      <w14:ligatures w14:val="standardContextual"/>
    </w:rPr>
  </w:style>
  <w:style w:type="paragraph" w:styleId="Heading5">
    <w:name w:val="Heading 5"/>
    <w:basedOn w:val="Normal"/>
    <w:next w:val="Normal"/>
    <w:link w:val="Heading5Char"/>
    <w:qFormat/>
    <w:rsid w:val="00ca39e9"/>
    <w:pPr>
      <w:keepNext w:val="true"/>
      <w:widowControl w:val="false"/>
      <w:spacing w:lineRule="auto" w:line="240" w:before="0" w:after="0"/>
      <w:jc w:val="right"/>
      <w:outlineLvl w:val="4"/>
    </w:pPr>
    <w:rPr>
      <w:rFonts w:ascii="Times New Roman" w:hAnsi="Times New Roman" w:eastAsia="Lucida Sans Unicode" w:cs="Times New Roman"/>
      <w:kern w:val="0"/>
      <w:sz w:val="24"/>
      <w:szCs w:val="20"/>
    </w:rPr>
  </w:style>
  <w:style w:type="character" w:styleId="DefaultParagraphFont" w:default="1">
    <w:name w:val="Default Paragraph Font"/>
    <w:uiPriority w:val="1"/>
    <w:semiHidden/>
    <w:unhideWhenUsed/>
    <w:qFormat/>
    <w:rPr/>
  </w:style>
  <w:style w:type="character" w:styleId="Textrun" w:customStyle="1">
    <w:name w:val="textrun"/>
    <w:basedOn w:val="DefaultParagraphFont"/>
    <w:qFormat/>
    <w:rsid w:val="006841ba"/>
    <w:rPr/>
  </w:style>
  <w:style w:type="character" w:styleId="Normaltextrun" w:customStyle="1">
    <w:name w:val="normaltextrun"/>
    <w:basedOn w:val="DefaultParagraphFont"/>
    <w:qFormat/>
    <w:rsid w:val="006841ba"/>
    <w:rPr/>
  </w:style>
  <w:style w:type="character" w:styleId="Eop" w:customStyle="1">
    <w:name w:val="eop"/>
    <w:basedOn w:val="DefaultParagraphFont"/>
    <w:qFormat/>
    <w:rsid w:val="006841ba"/>
    <w:rPr/>
  </w:style>
  <w:style w:type="character" w:styleId="Tabrun" w:customStyle="1">
    <w:name w:val="tabrun"/>
    <w:basedOn w:val="DefaultParagraphFont"/>
    <w:qFormat/>
    <w:rsid w:val="006841ba"/>
    <w:rPr/>
  </w:style>
  <w:style w:type="character" w:styleId="Tabchar" w:customStyle="1">
    <w:name w:val="tabchar"/>
    <w:basedOn w:val="DefaultParagraphFont"/>
    <w:qFormat/>
    <w:rsid w:val="006841ba"/>
    <w:rPr/>
  </w:style>
  <w:style w:type="character" w:styleId="Tableaderchars" w:customStyle="1">
    <w:name w:val="tableaderchars"/>
    <w:basedOn w:val="DefaultParagraphFont"/>
    <w:qFormat/>
    <w:rsid w:val="006841ba"/>
    <w:rPr/>
  </w:style>
  <w:style w:type="character" w:styleId="Wacimagecontainer" w:customStyle="1">
    <w:name w:val="wacimagecontainer"/>
    <w:basedOn w:val="DefaultParagraphFont"/>
    <w:qFormat/>
    <w:rsid w:val="006841ba"/>
    <w:rPr/>
  </w:style>
  <w:style w:type="character" w:styleId="InternetLink">
    <w:name w:val="Hyperlink"/>
    <w:basedOn w:val="DefaultParagraphFont"/>
    <w:uiPriority w:val="99"/>
    <w:unhideWhenUsed/>
    <w:rsid w:val="006841ba"/>
    <w:rPr>
      <w:color w:val="0000FF"/>
      <w:u w:val="single"/>
    </w:rPr>
  </w:style>
  <w:style w:type="character" w:styleId="VisitedInternetLink">
    <w:name w:val="FollowedHyperlink"/>
    <w:basedOn w:val="DefaultParagraphFont"/>
    <w:uiPriority w:val="99"/>
    <w:semiHidden/>
    <w:unhideWhenUsed/>
    <w:rsid w:val="006841ba"/>
    <w:rPr>
      <w:color w:val="800080"/>
      <w:u w:val="single"/>
    </w:rPr>
  </w:style>
  <w:style w:type="character" w:styleId="HeaderChar" w:customStyle="1">
    <w:name w:val="Header Char"/>
    <w:basedOn w:val="DefaultParagraphFont"/>
    <w:link w:val="Header"/>
    <w:uiPriority w:val="99"/>
    <w:qFormat/>
    <w:rsid w:val="00ca39e9"/>
    <w:rPr/>
  </w:style>
  <w:style w:type="character" w:styleId="FooterChar" w:customStyle="1">
    <w:name w:val="Footer Char"/>
    <w:basedOn w:val="DefaultParagraphFont"/>
    <w:link w:val="Footer"/>
    <w:uiPriority w:val="99"/>
    <w:qFormat/>
    <w:rsid w:val="00ca39e9"/>
    <w:rPr/>
  </w:style>
  <w:style w:type="character" w:styleId="Heading5Char" w:customStyle="1">
    <w:name w:val="Heading 5 Char"/>
    <w:basedOn w:val="DefaultParagraphFont"/>
    <w:link w:val="Heading5"/>
    <w:qFormat/>
    <w:rsid w:val="00ca39e9"/>
    <w:rPr>
      <w:rFonts w:ascii="Times New Roman" w:hAnsi="Times New Roman" w:eastAsia="Lucida Sans Unicode" w:cs="Times New Roman"/>
      <w:kern w:val="0"/>
      <w:sz w:val="24"/>
      <w:szCs w:val="20"/>
    </w:rPr>
  </w:style>
  <w:style w:type="character" w:styleId="Appleconvertedspace" w:customStyle="1">
    <w:name w:val="apple-converted-space"/>
    <w:basedOn w:val="DefaultParagraphFont"/>
    <w:qFormat/>
    <w:rsid w:val="00a1176d"/>
    <w:rPr/>
  </w:style>
  <w:style w:type="character" w:styleId="UnresolvedMention">
    <w:name w:val="Unresolved Mention"/>
    <w:basedOn w:val="DefaultParagraphFont"/>
    <w:uiPriority w:val="99"/>
    <w:semiHidden/>
    <w:unhideWhenUsed/>
    <w:qFormat/>
    <w:rsid w:val="009b54de"/>
    <w:rPr>
      <w:color w:val="605E5C"/>
      <w:shd w:fill="E1DFDD" w:val="clear"/>
    </w:rPr>
  </w:style>
  <w:style w:type="paragraph" w:styleId="Heading" w:customStyle="1">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customStyle="1">
    <w:name w:val="Index"/>
    <w:basedOn w:val="Normal"/>
    <w:qFormat/>
    <w:pPr>
      <w:suppressLineNumbers/>
    </w:pPr>
    <w:rPr>
      <w:rFonts w:cs="Lohit Devanagari"/>
    </w:rPr>
  </w:style>
  <w:style w:type="paragraph" w:styleId="Caption1">
    <w:name w:val="caption"/>
    <w:basedOn w:val="Normal"/>
    <w:qFormat/>
    <w:pPr>
      <w:suppressLineNumbers/>
      <w:spacing w:before="120" w:after="120"/>
    </w:pPr>
    <w:rPr>
      <w:rFonts w:cs="Lohit Devanagari"/>
      <w:i/>
      <w:iCs/>
      <w:sz w:val="24"/>
      <w:szCs w:val="24"/>
    </w:rPr>
  </w:style>
  <w:style w:type="paragraph" w:styleId="Msonormal" w:customStyle="1">
    <w:name w:val="msonormal"/>
    <w:basedOn w:val="Normal"/>
    <w:qFormat/>
    <w:rsid w:val="006841ba"/>
    <w:pPr>
      <w:spacing w:lineRule="auto" w:line="240" w:beforeAutospacing="1" w:afterAutospacing="1"/>
    </w:pPr>
    <w:rPr>
      <w:rFonts w:ascii="Times New Roman" w:hAnsi="Times New Roman" w:eastAsia="Times New Roman" w:cs="Times New Roman"/>
      <w:kern w:val="0"/>
      <w:sz w:val="24"/>
      <w:szCs w:val="24"/>
    </w:rPr>
  </w:style>
  <w:style w:type="paragraph" w:styleId="Paragraph" w:customStyle="1">
    <w:name w:val="paragraph"/>
    <w:basedOn w:val="Normal"/>
    <w:qFormat/>
    <w:rsid w:val="006841ba"/>
    <w:pPr>
      <w:spacing w:lineRule="auto" w:line="240" w:beforeAutospacing="1" w:afterAutospacing="1"/>
    </w:pPr>
    <w:rPr>
      <w:rFonts w:ascii="Times New Roman" w:hAnsi="Times New Roman" w:eastAsia="Times New Roman" w:cs="Times New Roman"/>
      <w:kern w:val="0"/>
      <w:sz w:val="24"/>
      <w:szCs w:val="24"/>
    </w:rPr>
  </w:style>
  <w:style w:type="paragraph" w:styleId="Outlineelement" w:customStyle="1">
    <w:name w:val="outlineelement"/>
    <w:basedOn w:val="Normal"/>
    <w:qFormat/>
    <w:rsid w:val="006841ba"/>
    <w:pPr>
      <w:spacing w:lineRule="auto" w:line="240" w:beforeAutospacing="1" w:afterAutospacing="1"/>
    </w:pPr>
    <w:rPr>
      <w:rFonts w:ascii="Times New Roman" w:hAnsi="Times New Roman" w:eastAsia="Times New Roman" w:cs="Times New Roman"/>
      <w:kern w:val="0"/>
      <w:sz w:val="24"/>
      <w:szCs w:val="24"/>
    </w:rPr>
  </w:style>
  <w:style w:type="paragraph" w:styleId="ListParagraph">
    <w:name w:val="List Paragraph"/>
    <w:basedOn w:val="Normal"/>
    <w:uiPriority w:val="34"/>
    <w:qFormat/>
    <w:rsid w:val="00ca39e9"/>
    <w:pPr>
      <w:spacing w:before="0" w:after="160"/>
      <w:ind w:left="720" w:hanging="0"/>
      <w:contextualSpacing/>
    </w:pPr>
    <w:rPr/>
  </w:style>
  <w:style w:type="paragraph" w:styleId="HeaderandFooter" w:customStyle="1">
    <w:name w:val="Header and Footer"/>
    <w:basedOn w:val="Normal"/>
    <w:qFormat/>
    <w:pPr/>
    <w:rPr/>
  </w:style>
  <w:style w:type="paragraph" w:styleId="Header">
    <w:name w:val="Header"/>
    <w:basedOn w:val="Normal"/>
    <w:link w:val="HeaderChar"/>
    <w:uiPriority w:val="99"/>
    <w:unhideWhenUsed/>
    <w:rsid w:val="00ca39e9"/>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ca39e9"/>
    <w:pPr>
      <w:tabs>
        <w:tab w:val="clear" w:pos="720"/>
        <w:tab w:val="center" w:pos="4680" w:leader="none"/>
        <w:tab w:val="right" w:pos="9360" w:leader="none"/>
      </w:tabs>
      <w:spacing w:lineRule="auto" w:line="240" w:before="0" w:after="0"/>
    </w:pPr>
    <w:rPr/>
  </w:style>
  <w:style w:type="paragraph" w:styleId="NormalWeb">
    <w:name w:val="Normal (Web)"/>
    <w:basedOn w:val="Normal"/>
    <w:uiPriority w:val="99"/>
    <w:unhideWhenUsed/>
    <w:qFormat/>
    <w:rsid w:val="00a1176d"/>
    <w:pPr>
      <w:spacing w:lineRule="auto" w:line="240" w:beforeAutospacing="1" w:afterAutospacing="1"/>
    </w:pPr>
    <w:rPr>
      <w:rFonts w:ascii="Times New Roman" w:hAnsi="Times New Roman" w:eastAsia="Times New Roman" w:cs="Times New Roman"/>
      <w:kern w:val="0"/>
      <w:sz w:val="24"/>
      <w:szCs w:val="24"/>
      <w14:ligatures w14:val="none"/>
    </w:rPr>
  </w:style>
  <w:style w:type="paragraph" w:styleId="Xmsonormal" w:customStyle="1">
    <w:name w:val="x_msonormal"/>
    <w:basedOn w:val="Normal"/>
    <w:qFormat/>
    <w:rsid w:val="00a1176d"/>
    <w:pPr>
      <w:spacing w:lineRule="auto" w:line="240" w:beforeAutospacing="1" w:afterAutospacing="1"/>
    </w:pPr>
    <w:rPr>
      <w:rFonts w:ascii="Calibri" w:hAnsi="Calibri" w:cs="Calibri"/>
      <w:kern w:val="0"/>
      <w14:ligatures w14:val="none"/>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wmf"/><Relationship Id="rId3" Type="http://schemas.openxmlformats.org/officeDocument/2006/relationships/image" Target="media/image2.wmf"/><Relationship Id="rId4" Type="http://schemas.openxmlformats.org/officeDocument/2006/relationships/oleObject" Target="embeddings/oleObject1.bin"/><Relationship Id="rId5" Type="http://schemas.openxmlformats.org/officeDocument/2006/relationships/image" Target="media/image3.wmf"/><Relationship Id="rId6" Type="http://schemas.openxmlformats.org/officeDocument/2006/relationships/oleObject" Target="embeddings/oleObject2.bin"/><Relationship Id="rId7" Type="http://schemas.openxmlformats.org/officeDocument/2006/relationships/image" Target="media/image4.wmf"/><Relationship Id="rId8" Type="http://schemas.openxmlformats.org/officeDocument/2006/relationships/oleObject" Target="embeddings/oleObject3.bin"/><Relationship Id="rId9" Type="http://schemas.openxmlformats.org/officeDocument/2006/relationships/image" Target="media/image5.wmf"/><Relationship Id="rId10" Type="http://schemas.openxmlformats.org/officeDocument/2006/relationships/hyperlink" Target="https://nam04.safelinks.protection.outlook.com/?url=https%3A%2F%2Fcioviews.com%2Fdigital%2F2023%2Fmay%2Fthe-most-inspiring-dei-leaders-to-follow-in-2023-may-17%2F&amp;data=05|01|tricia.white@okstate.edu|d7d7266084c642a9b11008dbc9c520d4|2a69c91de8494e34a230cdf8b27e1964|0|0|638325621385319623|Unknown|TWFpbGZsb3d8eyJWIjoiMC4wLjAwMDAiLCJQIjoiV2luMzIiLCJBTiI6Ik1haWwiLCJXVCI6Mn0%3D|3000|||&amp;sdata=DtyZq5lEssTksqIWw1I357LgJgzAC23NUm463SzwITw%3D&amp;reserved=0" TargetMode="External"/><Relationship Id="rId11" Type="http://schemas.openxmlformats.org/officeDocument/2006/relationships/hyperlink" Target="https://nam04.safelinks.protection.outlook.com/?url=https%3A%2F%2Fcioviews.com%2Fdr-jason-f-kirksey-the-architect-of-oklahoma-state-universitys-inclusive-excellence-blueprint%2F&amp;data=05|01|tricia.white@okstate.edu|d7d7266084c642a9b11008dbc9c520d4|2a69c91de8494e34a230cdf8b27e1964|0|0|638325621385319623|Unknown|TWFpbGZsb3d8eyJWIjoiMC4wLjAwMDAiLCJQIjoiV2luMzIiLCJBTiI6Ik1haWwiLCJXVCI6Mn0%3D|3000|||&amp;sdata=P7NC8pyaSDU5Du4E4%2BgCfL69SaGtbXCTcfA%2FODRonJI%3D&amp;reserved=0" TargetMode="External"/><Relationship Id="rId12" Type="http://schemas.openxmlformats.org/officeDocument/2006/relationships/package" Target="embeddings/oleObject4.pptx"/><Relationship Id="rId13" Type="http://schemas.openxmlformats.org/officeDocument/2006/relationships/image" Target="media/image6.wmf"/><Relationship Id="rId14" Type="http://schemas.openxmlformats.org/officeDocument/2006/relationships/hyperlink" Target="https://nam04.safelinks.protection.outlook.com/?url=https%3A%2F%2Fwomensfacultycouncil.okstate.edu%2Ffaculty-awards%2Ffaculty-awards.html&amp;data=05|01|tricia.white@okstate.edu|24a954985d684a82e35c08dbc67e18ac|2a69c91de8494e34a230cdf8b27e1964|0|0|638322017101208333|Unknown|TWFpbGZsb3d8eyJWIjoiMC4wLjAwMDAiLCJQIjoiV2luMzIiLCJBTiI6Ik1haWwiLCJXVCI6Mn0%3D|3000|||&amp;sdata=Mul%2BqzhNaPX63lu%2Ba138FcPjgTf0FvG9zYPA1BhvajI%3D&amp;reserved=0" TargetMode="External"/><Relationship Id="rId15" Type="http://schemas.openxmlformats.org/officeDocument/2006/relationships/hyperlink" Target="https://nam04.safelinks.protection.outlook.com/?url=https%3A%2F%2Fokstate-edu.zoom.us%2Fj%2F91555801806&amp;data=05|01|tricia.white@okstate.edu|24a954985d684a82e35c08dbc67e18ac|2a69c91de8494e34a230cdf8b27e1964|0|0|638322017101208333|Unknown|TWFpbGZsb3d8eyJWIjoiMC4wLjAwMDAiLCJQIjoiV2luMzIiLCJBTiI6Ik1haWwiLCJXVCI6Mn0%3D|3000|||&amp;sdata=O9zVpPE8eK%2B%2F6%2BqmYfF9bC%2FUqyk0sc96CG8euFUNCFw%3D&amp;reserved=0" TargetMode="External"/><Relationship Id="rId16" Type="http://schemas.openxmlformats.org/officeDocument/2006/relationships/hyperlink" Target="https://nam04.safelinks.protection.outlook.com/?url=https%3A%2F%2Fargo.library.okstate.edu%2Flogin%3Furl%3Dhttps%3A%2F%2Flink.springer.com%2Fbook%2F10.1007%2F978-3-030-75859-2&amp;data=05|01|tricia.white@okstate.edu|24a954985d684a82e35c08dbc67e18ac|2a69c91de8494e34a230cdf8b27e1964|0|0|638322017101208333|Unknown|TWFpbGZsb3d8eyJWIjoiMC4wLjAwMDAiLCJQIjoiV2luMzIiLCJBTiI6Ik1haWwiLCJXVCI6Mn0%3D|3000|||&amp;sdata=al88%2FlEuBWbNK5JPJ9p1QZ5X23YpRK59bDlLh%2BcHqHU%3D&amp;reserved=0" TargetMode="External"/><Relationship Id="rId17" Type="http://schemas.openxmlformats.org/officeDocument/2006/relationships/hyperlink" Target="https://nam04.safelinks.protection.outlook.com/?url=https%3A%2F%2Fokstate-edu.zoom.us%2Fmeeting%2Fregister%2FtJUocOmqqzwjGNAMjAzUZcvl1VXGZaXXgv04%23%2Fregistration&amp;data=05|01|tricia.white@okstate.edu|24a954985d684a82e35c08dbc67e18ac|2a69c91de8494e34a230cdf8b27e1964|0|0|638322017101208333|Unknown|TWFpbGZsb3d8eyJWIjoiMC4wLjAwMDAiLCJQIjoiV2luMzIiLCJBTiI6Ik1haWwiLCJXVCI6Mn0%3D|3000|||&amp;sdata=bUp7fwbfbShmebul8Ve6kl7hxDjdTgJCuP1zSZLGvD0%3D&amp;reserved=0" TargetMode="External"/><Relationship Id="rId18" Type="http://schemas.openxmlformats.org/officeDocument/2006/relationships/hyperlink" Target="https://nam04.safelinks.protection.outlook.com/?url=https%3A%2F%2Fwww.google.com%2Furl%3Fq%3Dhttps%3A%2F%2Fwww.google.com%2Furl%3Fq%253Dhttp%3A%2F%2Fwomensfacultycouncil.okstate.edu%2526amp%3Bsa%253DD%2526amp%3Bsource%253Deditors%2526amp%3Bust%253D1628813758358000%2526amp%3Busg%253DAOvVaw2qprLSPr4hvMFx1e3NkD_r%26sa%3DD%26source%3Deditors%26ust%3D1628813758367661%26usg%3DAOvVaw3JRdo5Rt3fHMuGPtqlHKXZ&amp;data=05|01|tricia.white@okstate.edu|24a954985d684a82e35c08dbc67e18ac|2a69c91de8494e34a230cdf8b27e1964|0|0|638322017101364556|Unknown|TWFpbGZsb3d8eyJWIjoiMC4wLjAwMDAiLCJQIjoiV2luMzIiLCJBTiI6Ik1haWwiLCJXVCI6Mn0%3D|3000|||&amp;sdata=BBSP0eAQ1d42%2B7WAiVJwGkWwKwZfHCt8iP3GeQDNXOM%3D&amp;reserved=0" TargetMode="External"/><Relationship Id="rId19" Type="http://schemas.openxmlformats.org/officeDocument/2006/relationships/hyperlink" Target="mailto:wfc@okstate.edu" TargetMode="External"/><Relationship Id="rId20" Type="http://schemas.openxmlformats.org/officeDocument/2006/relationships/hyperlink" Target="mailto:gpsga@okstate.edu" TargetMode="External"/><Relationship Id="rId21" Type="http://schemas.openxmlformats.org/officeDocument/2006/relationships/oleObject" Target="embeddings/oleObject5.bin"/><Relationship Id="rId22" Type="http://schemas.openxmlformats.org/officeDocument/2006/relationships/image" Target="media/image7.wmf"/><Relationship Id="rId23" Type="http://schemas.openxmlformats.org/officeDocument/2006/relationships/oleObject" Target="embeddings/oleObject6.bin"/><Relationship Id="rId24" Type="http://schemas.openxmlformats.org/officeDocument/2006/relationships/image" Target="media/image8.wmf"/><Relationship Id="rId25" Type="http://schemas.openxmlformats.org/officeDocument/2006/relationships/hyperlink" Target="./OER%20101%20Training%20Grants" TargetMode="External"/><Relationship Id="rId26" Type="http://schemas.openxmlformats.org/officeDocument/2006/relationships/hyperlink" Target="https://nam04.safelinks.protection.outlook.com/?url=https%3A%2F%2Fwww.credly.com%2Forg%2Foklahoma-state-regents-for-higher-education-osrhe%2Fbadge%2Foer-101&amp;data=05|01|tricia.white@okstate.edu|9982057f342c43cb018f08dbc45d1595|2a69c91de8494e34a230cdf8b27e1964|0|0|638319677193953034|Unknown|TWFpbGZsb3d8eyJWIjoiMC4wLjAwMDAiLCJQIjoiV2luMzIiLCJBTiI6Ik1haWwiLCJXVCI6Mn0%3D|3000|||&amp;sdata=sZXRfNszxodEbga14iG7mHx68qpcRbqcBybrhuPM5OQ%3D&amp;reserved=0" TargetMode="External"/><Relationship Id="rId27" Type="http://schemas.openxmlformats.org/officeDocument/2006/relationships/hyperlink" Target="./FY24%20OSRHE%20OER%20Faculty%20Grants" TargetMode="External"/><Relationship Id="rId28" Type="http://schemas.openxmlformats.org/officeDocument/2006/relationships/hyperlink" Target="https://nam04.safelinks.protection.outlook.com/?url=https%3A%2F%2Fopen.ocolearnok.org%2F&amp;data=05|01|tricia.white@okstate.edu|9982057f342c43cb018f08dbc45d1595|2a69c91de8494e34a230cdf8b27e1964|0|0|638319677194109247|Unknown|TWFpbGZsb3d8eyJWIjoiMC4wLjAwMDAiLCJQIjoiV2luMzIiLCJBTiI6Ik1haWwiLCJXVCI6Mn0%3D|3000|||&amp;sdata=n%2B7DmHZT9D68C0XUSImXt9t622H9TSoXUQgXlO3VQIA%3D&amp;reserved=0" TargetMode="External"/><Relationship Id="rId29" Type="http://schemas.openxmlformats.org/officeDocument/2006/relationships/header" Target="header1.xml"/><Relationship Id="rId30" Type="http://schemas.openxmlformats.org/officeDocument/2006/relationships/numbering" Target="numbering.xml"/><Relationship Id="rId31" Type="http://schemas.openxmlformats.org/officeDocument/2006/relationships/fontTable" Target="fontTable.xml"/><Relationship Id="rId32" Type="http://schemas.openxmlformats.org/officeDocument/2006/relationships/settings" Target="settings.xml"/><Relationship Id="rId33"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4747</TotalTime>
  <Application>LibreOffice/6.4.7.2$Linux_X86_64 LibreOffice_project/40$Build-2</Application>
  <Pages>19</Pages>
  <Words>8932</Words>
  <Characters>45865</Characters>
  <CharactersWithSpaces>54842</CharactersWithSpaces>
  <Paragraphs>183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2023-10-05T13:45:00Z</dcterms:created>
  <dc:creator>White, Tricia</dc:creator>
  <dc:description/>
  <dc:language>en-US</dc:language>
  <cp:lastModifiedBy/>
  <cp:lastPrinted>2023-08-29T16:43:00Z</cp:lastPrinted>
  <dcterms:modified xsi:type="dcterms:W3CDTF">2023-10-29T23:12:19Z</dcterms:modified>
  <cp:revision>727</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