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791D" w14:textId="311A47E8" w:rsidR="00185F20" w:rsidRDefault="001D620E">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t>
      </w:r>
      <w:r w:rsidR="00DB0766">
        <w:rPr>
          <w:rFonts w:ascii="Times New Roman" w:eastAsia="Times New Roman" w:hAnsi="Times New Roman" w:cs="Times New Roman"/>
          <w:kern w:val="0"/>
          <w:sz w:val="24"/>
          <w:szCs w:val="24"/>
          <w14:ligatures w14:val="none"/>
        </w:rPr>
        <w:t>Perkins</w:t>
      </w:r>
      <w:r w:rsidR="00DB0766">
        <w:rPr>
          <w:rFonts w:ascii="Times New Roman" w:eastAsia="Times New Roman" w:hAnsi="Times New Roman" w:cs="Times New Roman"/>
          <w:color w:val="EE0000"/>
          <w:kern w:val="0"/>
          <w:sz w:val="24"/>
          <w:szCs w:val="24"/>
          <w14:ligatures w14:val="none"/>
        </w:rPr>
        <w:t xml:space="preserve"> </w:t>
      </w:r>
      <w:r w:rsidR="00DB0766">
        <w:rPr>
          <w:rFonts w:ascii="Times New Roman" w:eastAsia="Times New Roman" w:hAnsi="Times New Roman" w:cs="Times New Roman"/>
          <w:kern w:val="0"/>
          <w:sz w:val="24"/>
          <w:szCs w:val="24"/>
          <w14:ligatures w14:val="none"/>
        </w:rPr>
        <w:t>called the meeting to order with the following members present: Beckmann, Bennett, Boileau, Charter, Crick, Daglaris, Du, Eisenberg, Emerson, Fathepure, Fitzgerald, Pranger for Glenn, Haley, Harp, Hildebrand, Joshi, Manning-Ouellette, Joyce, Lutter, McGlynn, Olsen, Parkison, Pranger, Riley, Shear, Slevitch, Weiser and Yates. </w:t>
      </w:r>
    </w:p>
    <w:p w14:paraId="308C079B"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Also present: Bradley, M., Clarke, S., Colquhoun, C., Cro, M., DeSilva, U., Francisco, C., Hambright, D., Hess, J., Hiltz, S., Hoff, W., Hopper, J., Horton, M., Lacombe, V., Marsh, B., McLeod, D., Mendez, J., Morgan, M., Nickles, G., Ormsbee, C., Patrauchan, M., Peaster, R., Raja, R., Robbins, S., Sanborn, H., Sewell, K., Trainor, S. and Wray, K.</w:t>
      </w:r>
    </w:p>
    <w:p w14:paraId="070C9663"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Absent: Xie.</w:t>
      </w:r>
    </w:p>
    <w:p w14:paraId="08F1F59D"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45682A81" w14:textId="77777777" w:rsidR="00185F20" w:rsidRDefault="00DB0766">
      <w:pPr>
        <w:spacing w:after="0" w:line="240" w:lineRule="auto"/>
        <w:ind w:left="360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HIGHLIGHTS</w:t>
      </w:r>
      <w:r>
        <w:rPr>
          <w:rFonts w:eastAsia="Times New Roman" w:cs="Calibri"/>
          <w:kern w:val="0"/>
          <w:sz w:val="24"/>
          <w:szCs w:val="24"/>
          <w14:ligatures w14:val="none"/>
        </w:rPr>
        <w:tab/>
      </w:r>
      <w:r>
        <w:rPr>
          <w:rFonts w:ascii="Times New Roman" w:eastAsia="Times New Roman" w:hAnsi="Times New Roman" w:cs="Times New Roman"/>
          <w:b/>
          <w:bCs/>
          <w:kern w:val="0"/>
          <w:sz w:val="24"/>
          <w:szCs w:val="24"/>
          <w14:ligatures w14:val="none"/>
        </w:rPr>
        <w:t> </w:t>
      </w:r>
      <w:r>
        <w:rPr>
          <w:rFonts w:ascii="Times New Roman" w:eastAsia="Times New Roman" w:hAnsi="Times New Roman" w:cs="Times New Roman"/>
          <w:kern w:val="0"/>
          <w:sz w:val="24"/>
          <w:szCs w:val="24"/>
          <w14:ligatures w14:val="none"/>
        </w:rPr>
        <w:t> </w:t>
      </w:r>
    </w:p>
    <w:p w14:paraId="48335F9E" w14:textId="77777777" w:rsidR="00185F20" w:rsidRDefault="00DB0766">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75E8188C"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 </w:t>
      </w:r>
    </w:p>
    <w:p w14:paraId="64029F21"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Special Reports: </w:t>
      </w:r>
    </w:p>
    <w:p w14:paraId="539FA0F6"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Prof Sarah Robbins, Dr. Dave Hambright and Dr. David McLeod – OU Faculty Senate...……</w:t>
      </w:r>
    </w:p>
    <w:p w14:paraId="2DEECD64" w14:textId="77777777" w:rsidR="00185F20" w:rsidRDefault="00DB0766">
      <w:pPr>
        <w:spacing w:after="0" w:line="240" w:lineRule="auto"/>
        <w:ind w:left="960" w:hanging="9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President’s Report and Comments on matters of interest to the faculty – President Hess………</w:t>
      </w:r>
    </w:p>
    <w:p w14:paraId="3D4A4EDE"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Provost’s report on Recommendations made by the Faculty Council and Comments on matters of interest to the Faculty – Provost Mendez………………………………………………………</w:t>
      </w:r>
    </w:p>
    <w:p w14:paraId="66C076CF"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Vice-Presidents’ Reports and Comments on matters of interest to the faculty…………………...</w:t>
      </w:r>
    </w:p>
    <w:p w14:paraId="009ACD14" w14:textId="77777777" w:rsidR="00185F20" w:rsidRDefault="00DB076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Faculty Council Chair’s Report…………………………………………………………………… </w:t>
      </w:r>
    </w:p>
    <w:p w14:paraId="4DBA1EA1"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Liaison Representatives  </w:t>
      </w:r>
    </w:p>
    <w:p w14:paraId="7835E05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Emeriti……………………………………………………………………………………. </w:t>
      </w:r>
    </w:p>
    <w:p w14:paraId="45EBD3A7"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Staff Advisory Council…………………………………………………………………… </w:t>
      </w:r>
    </w:p>
    <w:p w14:paraId="03237F1E"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Graduate Council.………………………………………………………………………… </w:t>
      </w:r>
    </w:p>
    <w:p w14:paraId="03D0666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Student Government Association………………………………………………………… </w:t>
      </w:r>
    </w:p>
    <w:p w14:paraId="6CF49831"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Graduate and Professional Student Government Association…………………………….</w:t>
      </w:r>
    </w:p>
    <w:p w14:paraId="7E7F716B"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CAS Faculty Council …………………………………………………………………….. </w:t>
      </w:r>
    </w:p>
    <w:p w14:paraId="7A2F20DC"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Reports of Standing and Special Committees  </w:t>
      </w:r>
    </w:p>
    <w:p w14:paraId="7D0C9606"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Academic Standards and Policies ……………………………………….………………...</w:t>
      </w:r>
    </w:p>
    <w:p w14:paraId="66E458FE"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Access and Community Impact ……………………………………………………………</w:t>
      </w:r>
    </w:p>
    <w:p w14:paraId="6136E90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Athletic, Health and Wellness ………..………………………………….……………….. </w:t>
      </w:r>
    </w:p>
    <w:p w14:paraId="1295B850"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Budget …………………………………………………………………….……………..... </w:t>
      </w:r>
    </w:p>
    <w:p w14:paraId="14CC8C96"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Campus Facilities, Safety and Security ………………………………….……………...…</w:t>
      </w:r>
    </w:p>
    <w:p w14:paraId="063A20D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Career Track…………..………………………………………………….………………..</w:t>
      </w:r>
    </w:p>
    <w:p w14:paraId="7F09F95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Faculty ………………………………………………………………….…………………</w:t>
      </w:r>
    </w:p>
    <w:p w14:paraId="3CAEA13F"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Long-Range Planning and Information Technology ………………….……………...……</w:t>
      </w:r>
    </w:p>
    <w:p w14:paraId="126CBB71"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Research ……………………………………………………………….………………...…</w:t>
      </w:r>
    </w:p>
    <w:p w14:paraId="705F9173"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Retirement and Fringe Benefits ……………………………………….……………...……</w:t>
      </w:r>
    </w:p>
    <w:p w14:paraId="1D5BD9D9"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Rules and Procedures ………………………………………………….……………...……</w:t>
      </w:r>
    </w:p>
    <w:p w14:paraId="67C1110D" w14:textId="77777777" w:rsidR="00185F20" w:rsidRDefault="00DB0766">
      <w:pPr>
        <w:spacing w:after="0" w:line="240" w:lineRule="auto"/>
        <w:ind w:firstLine="72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Student Affairs and Learning Resources …………………………….………………….... </w:t>
      </w:r>
    </w:p>
    <w:p w14:paraId="74B81AE7" w14:textId="77777777" w:rsidR="00185F20" w:rsidRDefault="00DB0766">
      <w:pPr>
        <w:spacing w:after="0" w:line="240" w:lineRule="auto"/>
        <w:ind w:firstLine="72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Special Committee on Faculty Governance……………………………………………….</w:t>
      </w:r>
    </w:p>
    <w:p w14:paraId="55ED016F"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rFonts w:ascii="Times New Roman" w:eastAsia="Times New Roman" w:hAnsi="Times New Roman" w:cs="Times New Roman"/>
          <w:kern w:val="0"/>
          <w:sz w:val="24"/>
          <w:szCs w:val="24"/>
          <w14:ligatures w14:val="none"/>
        </w:rPr>
        <w:t> </w:t>
      </w:r>
    </w:p>
    <w:p w14:paraId="005CE05C"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0617E585"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Perkins welcomed everyone to the last Faculty Council meeting of 2025. Perkins established that a quorum was present and brought the meeting to order. Perkins asked those present to sign the attendance sheet. Perkins asked everyone on Zoom to please put their name in </w:t>
      </w:r>
      <w:r>
        <w:rPr>
          <w:rFonts w:ascii="Times New Roman" w:eastAsia="Times New Roman" w:hAnsi="Times New Roman" w:cs="Times New Roman"/>
          <w:kern w:val="0"/>
          <w:sz w:val="24"/>
          <w:szCs w:val="24"/>
          <w14:ligatures w14:val="none"/>
        </w:rPr>
        <w:lastRenderedPageBreak/>
        <w:t xml:space="preserve">the chat so their attendance can be recorded. Perkins asked anyone who has a question to raise their hand or type their question in the chat, and to direct questions to Yates who is watching the chat. She will then communicate the questions to the group. Perkins reminded everyone to please set their microphones to mute. Perkins stated the first item of business was the approval of the November 11, 2025 minutes. These were electronically distributed and are available on the Faculty Council website. Perkins asked for corrections or objections to the approval of the minutes. Seeing none, stated the minutes are approved. Perkins stated the second item of business is adoption of the agenda which was also electronically distributed and is also available on the Faculty Council website. Perkins asked if there were any corrections to the agenda. Seeing none, Perkins asked for a vote to adopt the agenda. Olsen moved and Riley seconded the motion. Perkins asked those in favor to say “Aye”, those on zoom to enter their vote in the chat. Those opposed do the same. Motion passed and the agenda was adopted. </w:t>
      </w:r>
    </w:p>
    <w:p w14:paraId="5DCCC65B" w14:textId="30D3519B"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is pleased to say that we have a special guest today, Professor Sarah Robbins. She is the Senior Director of Research and Strategic Initiatives for OU Libraries. She currently serves as the Chair of the OU Faculty Senate. Joining her today are David McLeod, Associate Director and Professor of the Anne and Henry Zar</w:t>
      </w:r>
      <w:r w:rsidR="008069F6">
        <w:rPr>
          <w:rFonts w:ascii="Times New Roman" w:eastAsia="Times New Roman" w:hAnsi="Times New Roman" w:cs="Times New Roman"/>
          <w:kern w:val="0"/>
          <w:sz w:val="24"/>
          <w:szCs w:val="24"/>
          <w14:ligatures w14:val="none"/>
        </w:rPr>
        <w:t>row</w:t>
      </w:r>
      <w:r>
        <w:rPr>
          <w:rFonts w:ascii="Times New Roman" w:eastAsia="Times New Roman" w:hAnsi="Times New Roman" w:cs="Times New Roman"/>
          <w:kern w:val="0"/>
          <w:sz w:val="24"/>
          <w:szCs w:val="24"/>
          <w14:ligatures w14:val="none"/>
        </w:rPr>
        <w:t xml:space="preserve"> School of Social Work and Dave Hambright, Regents Professor of Biology and Past Chair of the Faculty Senate. All three have been involved with the OU Faculty Senate. As you know, we've established a special committee to investigate how best to revamp our faculty council so that it better serves the faculty and more effectively represents faculty interests and concerns to OSU's administration. As part of this effort, committee members are presently holding Zoom calls with chairs of faculty senates at other Big 12 universities. We have a call tomorrow, for example, with the University of Utah. We've spoken with the Kansas State Faculty Senate and the Texas Tech Faculty Senate. We wanted to be in contact with our peers at OU to learn about their organization and the mission of their Faculty Senate. Sarah was generous enough to agree to take the time to travel today and join us. Sarah will give us a presentation and then we can ask questions of Sarah concerning Faculty Senate.</w:t>
      </w:r>
    </w:p>
    <w:p w14:paraId="13E26B43"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7039A0A2" w14:textId="77777777"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Special Reports: </w:t>
      </w:r>
    </w:p>
    <w:p w14:paraId="6DD46900" w14:textId="77777777" w:rsidR="00185F20" w:rsidRDefault="00185F20">
      <w:pPr>
        <w:spacing w:after="0" w:line="240" w:lineRule="auto"/>
        <w:textAlignment w:val="baseline"/>
        <w:rPr>
          <w:rFonts w:ascii="Times New Roman" w:eastAsia="Times New Roman" w:hAnsi="Times New Roman" w:cs="Times New Roman"/>
          <w:b/>
          <w:bCs/>
          <w:kern w:val="0"/>
          <w:sz w:val="24"/>
          <w:szCs w:val="24"/>
          <w14:ligatures w14:val="none"/>
        </w:rPr>
      </w:pPr>
    </w:p>
    <w:p w14:paraId="08CD1279" w14:textId="77777777" w:rsidR="00185F20" w:rsidRDefault="00DB0766">
      <w:pPr>
        <w:pStyle w:val="ListParagraph"/>
        <w:numPr>
          <w:ilvl w:val="0"/>
          <w:numId w:val="1"/>
        </w:num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Prof. Sarah Robbins, Dr. Dave Hambright, Dr. David McLeod – OU Faculty Senate</w:t>
      </w:r>
    </w:p>
    <w:p w14:paraId="3E4A6DF8" w14:textId="77777777" w:rsidR="00185F20" w:rsidRDefault="00185F20">
      <w:pPr>
        <w:pStyle w:val="ListParagraph"/>
        <w:spacing w:after="0" w:line="240" w:lineRule="auto"/>
        <w:textAlignment w:val="baseline"/>
        <w:rPr>
          <w:rFonts w:ascii="Times New Roman" w:eastAsia="Times New Roman" w:hAnsi="Times New Roman" w:cs="Times New Roman"/>
          <w:b/>
          <w:bCs/>
          <w:kern w:val="0"/>
          <w:sz w:val="24"/>
          <w:szCs w:val="24"/>
          <w14:ligatures w14:val="none"/>
        </w:rPr>
      </w:pPr>
    </w:p>
    <w:p w14:paraId="48699DE8" w14:textId="77777777" w:rsidR="00185F20" w:rsidRDefault="00DB0766">
      <w:pPr>
        <w:spacing w:after="0" w:line="240" w:lineRule="auto"/>
        <w:ind w:firstLine="360"/>
        <w:textAlignment w:val="baseline"/>
        <w:rPr>
          <w:rFonts w:ascii="Times New Roman" w:hAnsi="Times New Roman" w:cs="Times New Roman"/>
          <w:sz w:val="24"/>
          <w:szCs w:val="28"/>
        </w:rPr>
      </w:pPr>
      <w:r>
        <w:rPr>
          <w:rFonts w:ascii="Times New Roman" w:hAnsi="Times New Roman" w:cs="Times New Roman"/>
          <w:sz w:val="24"/>
          <w:szCs w:val="28"/>
        </w:rPr>
        <w:t>Professor Robbins thanked everyone for the opportunity to speak to our group regarding the OU Faculty Senate. She presented the following PowerPoint presentation:</w:t>
      </w:r>
    </w:p>
    <w:p w14:paraId="16DBACD1" w14:textId="77777777" w:rsidR="00185F20" w:rsidRDefault="00185F20">
      <w:pPr>
        <w:spacing w:after="0" w:line="240" w:lineRule="auto"/>
        <w:textAlignment w:val="baseline"/>
        <w:rPr>
          <w:rFonts w:ascii="Times New Roman" w:eastAsia="Times New Roman" w:hAnsi="Times New Roman" w:cs="Times New Roman"/>
          <w:b/>
          <w:bCs/>
          <w:kern w:val="0"/>
          <w:sz w:val="24"/>
          <w:szCs w:val="24"/>
          <w14:ligatures w14:val="none"/>
        </w:rPr>
      </w:pPr>
    </w:p>
    <w:p w14:paraId="0481981C" w14:textId="48052D8C"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noProof/>
        </w:rPr>
        <mc:AlternateContent>
          <mc:Choice Requires="wps">
            <w:drawing>
              <wp:anchor distT="0" distB="0" distL="114300" distR="114300" simplePos="0" relativeHeight="251658752" behindDoc="0" locked="0" layoutInCell="1" allowOverlap="1" wp14:anchorId="5A9FF7EA" wp14:editId="0BE76B1F">
                <wp:simplePos x="0" y="0"/>
                <wp:positionH relativeFrom="column">
                  <wp:posOffset>0</wp:posOffset>
                </wp:positionH>
                <wp:positionV relativeFrom="paragraph">
                  <wp:posOffset>0</wp:posOffset>
                </wp:positionV>
                <wp:extent cx="635000" cy="635000"/>
                <wp:effectExtent l="0" t="0" r="3175" b="3175"/>
                <wp:wrapNone/>
                <wp:docPr id="194719167"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4825C" id="_x0000_tole_rId2"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1545" w:dyaOrig="990" w14:anchorId="45F6B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o:spid="_x0000_i1025" type="#_x0000_t75" style="width:77.25pt;height:49.5pt;visibility:visible;mso-wrap-distance-right:0" o:ole="">
            <v:imagedata r:id="rId8" o:title=""/>
          </v:shape>
          <o:OLEObject Type="Embed" ProgID="PowerPoint.Show.12" ShapeID="ole_rId2" DrawAspect="Icon" ObjectID="_1829894132" r:id="rId9"/>
        </w:object>
      </w:r>
    </w:p>
    <w:p w14:paraId="7AB516E7" w14:textId="77777777" w:rsidR="00185F20" w:rsidRDefault="00DB0766">
      <w:pPr>
        <w:spacing w:after="0"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noProof/>
          <w:kern w:val="0"/>
          <w:sz w:val="24"/>
          <w:szCs w:val="24"/>
          <w14:ligatures w14:val="none"/>
        </w:rPr>
        <mc:AlternateContent>
          <mc:Choice Requires="wps">
            <w:drawing>
              <wp:anchor distT="0" distB="3175" distL="0" distR="3175" simplePos="0" relativeHeight="251656704" behindDoc="0" locked="0" layoutInCell="1" allowOverlap="1" wp14:anchorId="23FA33D9" wp14:editId="50A3D8A2">
                <wp:simplePos x="0" y="0"/>
                <wp:positionH relativeFrom="column">
                  <wp:posOffset>0</wp:posOffset>
                </wp:positionH>
                <wp:positionV relativeFrom="paragraph">
                  <wp:posOffset>635</wp:posOffset>
                </wp:positionV>
                <wp:extent cx="635000" cy="635000"/>
                <wp:effectExtent l="0" t="0" r="0" b="0"/>
                <wp:wrapNone/>
                <wp:docPr id="1" name="_x0000_tole_rId2"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5BAAE756" id="_x0000_tole_rId2" o:spid="_x0000_s1026" style="position:absolute;margin-left:0;margin-top:.05pt;width:50pt;height:50pt;z-index:251656704;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p>
    <w:p w14:paraId="103C869E" w14:textId="77777777" w:rsidR="00185F20" w:rsidRDefault="00DB0766">
      <w:pPr>
        <w:spacing w:after="0" w:line="240" w:lineRule="auto"/>
        <w:textAlignment w:val="baseline"/>
        <w:rPr>
          <w:rFonts w:ascii="Times New Roman" w:hAnsi="Times New Roman" w:cs="Times New Roman"/>
          <w:szCs w:val="24"/>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Robbins</w:t>
      </w:r>
      <w:r>
        <w:rPr>
          <w:rFonts w:ascii="Times New Roman" w:hAnsi="Times New Roman" w:cs="Times New Roman"/>
          <w:sz w:val="24"/>
          <w:szCs w:val="24"/>
        </w:rPr>
        <w:t xml:space="preserve"> began with an overview slide of the Charter of the OU Senate. She stated that their power is very limited.   </w:t>
      </w:r>
      <w:r>
        <w:rPr>
          <w:rFonts w:ascii="Times New Roman" w:eastAsia="Times New Roman" w:hAnsi="Times New Roman" w:cs="Times New Roman"/>
          <w:kern w:val="0"/>
          <w:sz w:val="24"/>
          <w:szCs w:val="24"/>
          <w14:ligatures w14:val="none"/>
        </w:rPr>
        <w:t>It's only what the Board of Regents decides to give us. We can make resolutions. We can make proposals and we have influenc</w:t>
      </w:r>
      <w:r>
        <w:rPr>
          <w:rFonts w:ascii="Times New Roman" w:eastAsia="Times New Roman" w:hAnsi="Times New Roman" w:cs="Times New Roman"/>
          <w:kern w:val="0"/>
          <w:sz w:val="24"/>
          <w:szCs w:val="28"/>
          <w14:ligatures w14:val="none"/>
        </w:rPr>
        <w:t xml:space="preserve">e through a lot of our councils.  The composition of our Senate recently changed. In May we voted to change our charter, and we've increased our Senate size from 50 to 60 members. This was to accommodate another more significant change, which was to increase the Senate to represent non-regular faculty, as well as our regular faculty. For us, non-regular faculty are contingent faculty, the full-time, not adjuncts </w:t>
      </w:r>
      <w:r>
        <w:rPr>
          <w:rFonts w:ascii="Times New Roman" w:eastAsia="Times New Roman" w:hAnsi="Times New Roman" w:cs="Times New Roman"/>
          <w:kern w:val="0"/>
          <w:sz w:val="24"/>
          <w:szCs w:val="28"/>
          <w14:ligatures w14:val="none"/>
        </w:rPr>
        <w:lastRenderedPageBreak/>
        <w:t>that just teach a class here and there. If we expanded the Senate size, then in apportioning the senators based on the new numbers, no college would have to lose senators. We decided to also increase the size since we were also increasing the number of people we represented. We were up for reapportionment last year, but because we knew we were going to be revising the charter, we waited on the reapportionment. We expect to vote on that in February, with what the new allocation will look like, and this is something we do every 3 years to make sure that the Senate representatives represent the colleges. The College of Arts and Sciences is our largest college, and it represents about half of our senators, so it has the bulk.</w:t>
      </w:r>
    </w:p>
    <w:p w14:paraId="7D05280C"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Senate's role is to just initiate legislation, but legislation is really policy changes, resolutions on issues of the day, and then we work closely with the university administration. The Faculty Senate Executive Committee meets regularly with the Provost and with the President. Vice Presidents will also come present to the Senate as requested. Sometimes they will request to come speak to us, and sometimes we request them. It can go both ways. It's any issue that really deals with the broad faculty. Our swim lane is really curriculum, hiring and firing faculty, and those kinds of things that touch on service. And then, of course, student success and education.</w:t>
      </w:r>
    </w:p>
    <w:p w14:paraId="49DE4D98"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The role of the Senators is really about communication. We ask the Senators to take things from the Senate and get feedback from their constituents and then represent their constituents to the Senate. If there are issues, we've instituted something new this year called Committee of the Whole. It's part of a standing part of our agenda, where the chair-elect takes over and runs that part of the meeting. No business can happen, but it allows senators to bring things, and we relax Robert's Rules, and we can just have conversations about topics that are of importance. </w:t>
      </w:r>
    </w:p>
    <w:p w14:paraId="70539629"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next slide is an overview of the revisions. A lot of it was just updating language. Since I know that you are thinking about your own charters and things, I thought this might be interesting. To revise our charter, it requires a 20% vote of the entire faculty. We added a mission statement and increased the size. Something new that we've added this year, which I actually stole from Texas A&amp;M when we had a meeting with their Senate exec, because it does allow for more engaged senators. Before, it was just the senators listening to whatever administrators wanted to present to us. So, it will change the nature of the Senate.</w:t>
      </w:r>
    </w:p>
    <w:p w14:paraId="51B489D8"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This is something that we do fairly differently from the conversations I've had with Stephen. We have university councils and committees. Our vice presidents have a council that they work with, and usually the Senate has a committee on committees that appoints people to those councils. And these councils are all in our handbook, so they're officially established. The Faculty Senate puts people on it, Staff Senate also appoint members, the President appoints members. When we have more ad hoc things then they just request us to submit names that they pull. So, we have a lot of influence on the committee level and can really voice the faculty concerns where the work is being done. Here are the university councils we have, and these include staff and faculty senate. You can see a lot of the big vice presidents are represented on the councils. Our research council's a little more of a working council. The others are more advisory. I think academic programs and research tend to be very focused on work, and the others are more advisory. These are the standing committees. The chairs of these committees actually sit on our Faculty Senate Executive Committee, and they report directly to the Senate. It sounds like your committee structure is that way. These are probably more along the lines of what you use, and so these are areas where if we need a report done to look at how faculty are getting paid compared to our peers or they're the ones that we use to delegate tasks to draft reports and look at issues that come before us.</w:t>
      </w:r>
    </w:p>
    <w:p w14:paraId="1619137D"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lastRenderedPageBreak/>
        <w:t xml:space="preserve">Perkins asked about the Faculty Welfare Committee? What is the charge of that committee? The things that aren't compensation and benefits. They're the ones that really pushed and looked at the non-regular faculty, and where they were represented in shared governance, and that they weren't. For several years, their focus has been on gathering that information, to really inform the charter change. They're the ones responsible for maintaining our faculty handbook. If things get out of line, they'll advocate for changes there. Right now, they're looking at promising practices for non-regular faculty involvement in departments. Often, they'll take an issue. Faculty engagement has been a big issue on our campus, and our faculty recruitment, retention, and development team has taken on looking at faculty engagement. We've been doing the Gallup survey for 2 years now, and  we're looking at where the departments have scored high, what they do well, and trying to help get that word out so that other departments might adopt those practices. It depends on what the issue of the day is, but those are the committees that we usually task to deal with those issues. </w:t>
      </w:r>
    </w:p>
    <w:p w14:paraId="5B0D6B17"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Senate Executive Committee -- this is a little odd -- I've never been elected as a senator for the Senate, but I'm chair of the Faculty Senate. To run for office, you have had to have experience on the Faculty Senate Executive Committee. If you're a chair of one of these committees, you're on the Executive Committee. These are our officers, we just have three, chair, chair-elect, secretary, and then here's the rest of the executive committee. We have four at-large members. Each one represents a different disciplinary area, then the chairs of those committees.</w:t>
      </w:r>
    </w:p>
    <w:p w14:paraId="2CD2328A" w14:textId="77777777" w:rsidR="00185F20" w:rsidRDefault="00DB0766">
      <w:pPr>
        <w:spacing w:after="0" w:line="240" w:lineRule="auto"/>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 Executive committee is the one that really works more closely with the President and the provost. A lot more of the confidential and sensitive topics will be handled usually by this committee, and they help set the agenda for the Faculty Senate.</w:t>
      </w:r>
    </w:p>
    <w:p w14:paraId="16E9A22A"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These are some of the things that we've been working on this year. When we came into the year, our intent was to work on them, but we all know the best laid plans. We're going to work on the bylaws to match the changes to the charter, reapportionment, of course, following the legislative landscape, both at the state and federal level, and we just had a refreshed strategic plan. We've also approved an open access policy that's just now starting to roll out in earnest.</w:t>
      </w:r>
    </w:p>
    <w:p w14:paraId="1BFEEA6B"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Robbins opened the floor for questions. Crick stated your apportionment is at the college level, and you talk about going back and representing constituents, is there a mechanism for doing that? If you're elected at the college level, you don't actually ever talk to someone who isn't part of your department. Robbins stated we talked about that at lunch. It's an imperfect system. In the smaller colleges, I think it's quite easy. In the bigger colleges, and when I say bigger colleges, really College of Arts and Sciences is, of course, our 800-pound gorilla. It's the one that we have tried at different times, saying, you're from this department, can you also represent these people? And we even did that this year, but we have to work on a good faith effort that they're sending the meeting notes. One of the things that we started this year was sending out an “in case you missed it”. We just provide a few high-level notes about what happened in the meeting within the week of the meeting, so that it goes out campus wide. Even if your senator or the person that should be representing you isn't reporting back, you still at least hear what's happening. Our agendas also go out campus wide. If a faculty member sees something of interest, they could reach out.</w:t>
      </w:r>
    </w:p>
    <w:p w14:paraId="1D73D773"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Haley stated along those lines from the College of Arts and Sciences it could be that every single senator is from the same department. There's nothing preventing that. It probably wouldn't happen, but nothing technically preventing that. Robbins stated we allow each college to determine their own voting, and I'm going to point out my two colleagues, both from College of Arts and Sciences, to tell us how it happens in CAS. Hambright stated, to your point, it has </w:t>
      </w:r>
      <w:r>
        <w:rPr>
          <w:rFonts w:ascii="Times New Roman" w:eastAsia="Times New Roman" w:hAnsi="Times New Roman" w:cs="Times New Roman"/>
          <w:kern w:val="0"/>
          <w:sz w:val="24"/>
          <w:szCs w:val="28"/>
          <w14:ligatures w14:val="none"/>
        </w:rPr>
        <w:lastRenderedPageBreak/>
        <w:t>happened twice in my lifetime here. We had one time; all representatives were from math. It does happen because the dean will ask who wants to serve in the Senate. People volunteered with their name, and then it just goes out for a regular vote. This is just within the college. There will be STEM and the humanities, and you divide it among the units. Generally, there'll be one call where we need to have a department represented, and maybe only math applies. Haley asked if here's some stipulation that you must have at least one of the three units. There's always someone from the professional schools, always someone from the humanities. Haley stated it's like the happy medium between every unit represented versus no protection. Hambright stated the attempt to get senators to go reach out to other departments, that really isn't as hard to do yet.</w:t>
      </w:r>
    </w:p>
    <w:p w14:paraId="001D22A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hAnsi="Times New Roman" w:cs="Times New Roman"/>
          <w:sz w:val="24"/>
          <w:szCs w:val="24"/>
        </w:rPr>
        <w:t>Patrauchan</w:t>
      </w:r>
      <w:r>
        <w:rPr>
          <w:rFonts w:ascii="Times New Roman" w:eastAsia="Times New Roman" w:hAnsi="Times New Roman" w:cs="Times New Roman"/>
          <w:kern w:val="0"/>
          <w:sz w:val="24"/>
          <w:szCs w:val="28"/>
          <w14:ligatures w14:val="none"/>
        </w:rPr>
        <w:t xml:space="preserve"> stated I think I've got it wrong, but you've mentioned that the executive committee, or the Executive Senate Committee, I don't remember the exact names of it, but they deal with some confidential discussion with the administration, and I'm just curious, how is it balanced with the function of the Senate to represent faculty and transparency? McLeod stated we try to maintain a balance. We gain trust from the upper administration so that they will share things with us, and then we try to represent the faculty interest in those issues. We are kind of caught in the middle, often. It's just trying to maintain a balance. We don't want to represent the faculty in a way that's going to undermine our relationship with the provost or the president. But we also don't want to keep secrets that might impact the faculty. We must balance that, and it's a hard balance. So far, it works, and the president particularly is incredibly open with us, and we'll set limits. This is something that you can take out, but let's keep this in room for another week. Give me one more week before you go out. We've gained that trust and were able to help the faculty more. Now we're still trying to get the faculty to trust us. Robbins stated to add to that, I do think that it's all about relationships. Over time I think the administration knows that what happens in the room would kind of hold, you know, it's like Vegas, what happens in Vegas stays in Vegas. We won't take it out, but I will tell the President's Chief of Staff, I must have something to take to the Senate. How can I frame this? We have to tell them something, because this hardball's not working. It's a balancing act.</w:t>
      </w:r>
    </w:p>
    <w:p w14:paraId="78C8471F" w14:textId="5BF9A524"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Hoff asked, “Do you have a formal procedure for your faculty council for either a vote of confidence or a vote of no confidence in an administrator?” Robbins stated I'm sure Robert's Rules has something. We've not had to use it, thankfully, since I've been involved. But we follow Robert's Rules, so I would check there first. Hambright stated it is very clear that someone could bring, if they want to bring such a motion, they bring it to the secretary of the Faculty Senate. Then there must be seconds. There's a certain number of people that must sign on to it before we can take it to the floor. Under President </w:t>
      </w:r>
      <w:r w:rsidR="00552F8F">
        <w:rPr>
          <w:rFonts w:ascii="Times New Roman" w:eastAsia="Times New Roman" w:hAnsi="Times New Roman" w:cs="Times New Roman"/>
          <w:kern w:val="0"/>
          <w:sz w:val="24"/>
          <w:szCs w:val="28"/>
          <w14:ligatures w14:val="none"/>
        </w:rPr>
        <w:t>Jim Gallogly</w:t>
      </w:r>
      <w:r>
        <w:rPr>
          <w:rFonts w:ascii="Times New Roman" w:eastAsia="Times New Roman" w:hAnsi="Times New Roman" w:cs="Times New Roman"/>
          <w:kern w:val="0"/>
          <w:sz w:val="24"/>
          <w:szCs w:val="28"/>
          <w14:ligatures w14:val="none"/>
        </w:rPr>
        <w:t xml:space="preserve">, you guys may know of him a couple years ago before </w:t>
      </w:r>
      <w:r w:rsidR="00344787">
        <w:rPr>
          <w:rFonts w:ascii="Times New Roman" w:eastAsia="Times New Roman" w:hAnsi="Times New Roman" w:cs="Times New Roman"/>
          <w:kern w:val="0"/>
          <w:sz w:val="24"/>
          <w:szCs w:val="28"/>
          <w14:ligatures w14:val="none"/>
        </w:rPr>
        <w:t xml:space="preserve">President </w:t>
      </w:r>
      <w:r>
        <w:rPr>
          <w:rFonts w:ascii="Times New Roman" w:eastAsia="Times New Roman" w:hAnsi="Times New Roman" w:cs="Times New Roman"/>
          <w:kern w:val="0"/>
          <w:sz w:val="24"/>
          <w:szCs w:val="28"/>
          <w14:ligatures w14:val="none"/>
        </w:rPr>
        <w:t>Joe Harr</w:t>
      </w:r>
      <w:r w:rsidR="00344787">
        <w:rPr>
          <w:rFonts w:ascii="Times New Roman" w:eastAsia="Times New Roman" w:hAnsi="Times New Roman" w:cs="Times New Roman"/>
          <w:kern w:val="0"/>
          <w:sz w:val="24"/>
          <w:szCs w:val="28"/>
          <w14:ligatures w14:val="none"/>
        </w:rPr>
        <w:t>oz</w:t>
      </w:r>
      <w:r>
        <w:rPr>
          <w:rFonts w:ascii="Times New Roman" w:eastAsia="Times New Roman" w:hAnsi="Times New Roman" w:cs="Times New Roman"/>
          <w:kern w:val="0"/>
          <w:sz w:val="24"/>
          <w:szCs w:val="28"/>
          <w14:ligatures w14:val="none"/>
        </w:rPr>
        <w:t xml:space="preserve"> this came up kind of daily, and trying to suppress that so he would continue to speak with us was a balancing act as well.</w:t>
      </w:r>
    </w:p>
    <w:p w14:paraId="365D6F44"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Pranger has two questions. We have, in our system, campuses, OSUIT in Muskogee, OKC in Oklahoma City and the Health Sciences Center in Tulsa. Do you have any campuses like that in your system? We do. We have OU Tulsa and OU Health Science Center. OU Health has their own Faculty Senate. OU Tulsa serves both campuses. Right now, we have a senator from OU Tulsa that drives down for the Norman faculty Senate meetings. Perkins asked with OU Health Science, do they have their own Senate. Robbins replied, they do. Perkins asked if they have a vote in your Senate? Perkins stated we have the same thing. We have OSU OKC, and they have a Senate, and we have a representative that votes. Health Sciences has a Senate and a voting representative as well. Pranger asked if there is a specific seat set aside for your non-regular </w:t>
      </w:r>
      <w:r>
        <w:rPr>
          <w:rFonts w:ascii="Times New Roman" w:eastAsia="Times New Roman" w:hAnsi="Times New Roman" w:cs="Times New Roman"/>
          <w:kern w:val="0"/>
          <w:sz w:val="24"/>
          <w:szCs w:val="28"/>
          <w14:ligatures w14:val="none"/>
        </w:rPr>
        <w:lastRenderedPageBreak/>
        <w:t>faculty? Robbins replied no. That was a healthy debate last year on the best way to handle the non-regular faculty issue, and we decided they would just be a senator.</w:t>
      </w:r>
    </w:p>
    <w:p w14:paraId="3982676F" w14:textId="2DE7C6BB"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Eisenberg asked if OU also has college-level councils. Hambright stated colleges do, but we don't do anything with them. Perkins asked Robbins to speak to the faculty dispute resolution process. Robbins stated they have a 50-person faculty appeals board, that gets appointed through our Committee of Committee process, and it has to be comprised of a diverse number of colleges. When we like a jury pool, when we need to have a pre-hearing, the chair of the Faculty Appeals board works with our staff assistant who for the Faculty Senate, who helps pull together the pre-hearing trial. They review the materials, if it goes to a full hearing, then it's a new panel that gets pulled, and we go from there. This was recently rewritten, so I can send you that documentation. Robbins stated it is very formalized in the sense that we don't have to scrounge around to find people at the last minute. You could strike people if there's a conflict of interest, of course. Slevitch asked what are the issues that typically go through the dispute? Robbins stated tenure, denial of tenure, and anything that is procedural. McLeod stated anything that's procedural at the unit level, a faculty member has the right to bring that claim to the Faculty Appeals Board, and then it'll go before the pre-trial kind of committee to decide if that particular request would fit criteria and need to go to the full whole trial. Robbins stated a lot of times, it's did they follow process or not follow process? It's more in that line.</w:t>
      </w:r>
    </w:p>
    <w:p w14:paraId="5AC6DE18" w14:textId="7FACFC08"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Mark Weiser stated that </w:t>
      </w:r>
      <w:r w:rsidR="00412D83">
        <w:rPr>
          <w:rFonts w:ascii="Times New Roman" w:eastAsia="Times New Roman" w:hAnsi="Times New Roman" w:cs="Times New Roman"/>
          <w:kern w:val="0"/>
          <w:sz w:val="24"/>
          <w:szCs w:val="28"/>
          <w14:ligatures w14:val="none"/>
        </w:rPr>
        <w:t>he is</w:t>
      </w:r>
      <w:r>
        <w:rPr>
          <w:rFonts w:ascii="Times New Roman" w:eastAsia="Times New Roman" w:hAnsi="Times New Roman" w:cs="Times New Roman"/>
          <w:kern w:val="0"/>
          <w:sz w:val="24"/>
          <w:szCs w:val="28"/>
          <w14:ligatures w14:val="none"/>
        </w:rPr>
        <w:t xml:space="preserve"> chairing our committee that's looking at this, and you mentioned that the Faculty Senate is responsible for revisions to the faculty handbook, is that correct? Robbins stated we propose changes. Weiser asked if there are areas where the Faculty Council itself has some authority to make decisions or are all things purely advisory on the Faculty Senate. Robbins stated I would say we're purely advisory. Hambright stated if you look through the handbook, there is a formal list of the levels of approval that certain things are required, things/issues that affect faculty have to be shared with the Faculty Senate. I don't think we have a binding vote that we can say no, but we do have an advisory capability of changing the wording or making it a little bit more friendly, so that it does come through us before it goes to the provost and the president and up the line. Most of the policies don’t. It's still advisory, but Faculty Senate has to look at it first.  We've been affected when we've actually changed. We have serious issues. Again, it's about building those relationships over time and maintaining them. Weiser stated that is similar to what we have, but in our discussions with other institutions, we're finding a broad range of impacts that exist, formal and informal. We appreciate that input and for your visit. Thank you.</w:t>
      </w:r>
    </w:p>
    <w:p w14:paraId="1A433795" w14:textId="7A67D8A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Perkins stated I have one final question, and it was, I think it's fair to say it was raised in discussions between the President and I, and one of the concerns that the President has, and I think it's a legitimate concern, is given the size of </w:t>
      </w:r>
      <w:r w:rsidR="00412D83">
        <w:rPr>
          <w:rFonts w:ascii="Times New Roman" w:eastAsia="Times New Roman" w:hAnsi="Times New Roman" w:cs="Times New Roman"/>
          <w:kern w:val="0"/>
          <w:sz w:val="24"/>
          <w:szCs w:val="28"/>
          <w14:ligatures w14:val="none"/>
        </w:rPr>
        <w:t>A</w:t>
      </w:r>
      <w:r>
        <w:rPr>
          <w:rFonts w:ascii="Times New Roman" w:eastAsia="Times New Roman" w:hAnsi="Times New Roman" w:cs="Times New Roman"/>
          <w:kern w:val="0"/>
          <w:sz w:val="24"/>
          <w:szCs w:val="28"/>
          <w14:ligatures w14:val="none"/>
        </w:rPr>
        <w:t xml:space="preserve">rts and </w:t>
      </w:r>
      <w:r w:rsidR="00412D83">
        <w:rPr>
          <w:rFonts w:ascii="Times New Roman" w:eastAsia="Times New Roman" w:hAnsi="Times New Roman" w:cs="Times New Roman"/>
          <w:kern w:val="0"/>
          <w:sz w:val="24"/>
          <w:szCs w:val="28"/>
          <w14:ligatures w14:val="none"/>
        </w:rPr>
        <w:t>S</w:t>
      </w:r>
      <w:r>
        <w:rPr>
          <w:rFonts w:ascii="Times New Roman" w:eastAsia="Times New Roman" w:hAnsi="Times New Roman" w:cs="Times New Roman"/>
          <w:kern w:val="0"/>
          <w:sz w:val="24"/>
          <w:szCs w:val="28"/>
          <w14:ligatures w14:val="none"/>
        </w:rPr>
        <w:t xml:space="preserve">ciences, which we have the same thing, do you find that College of Arts and Sciences sort of dominates, in terms of decision-making and outcomes? Perhaps overriding the desires or the preferences of other colleges? Robbins stated I don't know that it would or necessarily does. Things that happen in </w:t>
      </w:r>
      <w:r w:rsidR="00A25933">
        <w:rPr>
          <w:rFonts w:ascii="Times New Roman" w:eastAsia="Times New Roman" w:hAnsi="Times New Roman" w:cs="Times New Roman"/>
          <w:kern w:val="0"/>
          <w:sz w:val="24"/>
          <w:szCs w:val="28"/>
          <w14:ligatures w14:val="none"/>
        </w:rPr>
        <w:t>A</w:t>
      </w:r>
      <w:r>
        <w:rPr>
          <w:rFonts w:ascii="Times New Roman" w:eastAsia="Times New Roman" w:hAnsi="Times New Roman" w:cs="Times New Roman"/>
          <w:kern w:val="0"/>
          <w:sz w:val="24"/>
          <w:szCs w:val="28"/>
          <w14:ligatures w14:val="none"/>
        </w:rPr>
        <w:t xml:space="preserve">rts and </w:t>
      </w:r>
      <w:r w:rsidR="00A25933">
        <w:rPr>
          <w:rFonts w:ascii="Times New Roman" w:eastAsia="Times New Roman" w:hAnsi="Times New Roman" w:cs="Times New Roman"/>
          <w:kern w:val="0"/>
          <w:sz w:val="24"/>
          <w:szCs w:val="28"/>
          <w14:ligatures w14:val="none"/>
        </w:rPr>
        <w:t>S</w:t>
      </w:r>
      <w:r>
        <w:rPr>
          <w:rFonts w:ascii="Times New Roman" w:eastAsia="Times New Roman" w:hAnsi="Times New Roman" w:cs="Times New Roman"/>
          <w:kern w:val="0"/>
          <w:sz w:val="24"/>
          <w:szCs w:val="28"/>
          <w14:ligatures w14:val="none"/>
        </w:rPr>
        <w:t xml:space="preserve">ciences tend to impact all of us anyway. We were looking at language requirements, and if they change that there, it trickles down to all the other colleges anyway, because they're the biggest college, so they have that role, whether they need to or not. Occasionally topics will be more college-centered will become front and center, and I keep trying to tell them this is your issue not ours. McLeod stated if you ask the little colleges, they will say yes. The allocation is written at the small colleges or small units that must get at least one person. And so, enough of that happens so that even though Arts and Sciences is half the Senate back when it was 50, there were </w:t>
      </w:r>
      <w:r>
        <w:rPr>
          <w:rFonts w:ascii="Times New Roman" w:eastAsia="Times New Roman" w:hAnsi="Times New Roman" w:cs="Times New Roman"/>
          <w:kern w:val="0"/>
          <w:sz w:val="24"/>
          <w:szCs w:val="28"/>
          <w14:ligatures w14:val="none"/>
        </w:rPr>
        <w:lastRenderedPageBreak/>
        <w:t xml:space="preserve">only 22 from Arts and Sciences, so they weren't overwhelming dominance that they could, change things. If you get a bunch of STEM people in the meeting it is an </w:t>
      </w:r>
      <w:r w:rsidR="00A25933">
        <w:rPr>
          <w:rFonts w:ascii="Times New Roman" w:eastAsia="Times New Roman" w:hAnsi="Times New Roman" w:cs="Times New Roman"/>
          <w:kern w:val="0"/>
          <w:sz w:val="24"/>
          <w:szCs w:val="28"/>
          <w14:ligatures w14:val="none"/>
        </w:rPr>
        <w:t>A</w:t>
      </w:r>
      <w:r>
        <w:rPr>
          <w:rFonts w:ascii="Times New Roman" w:eastAsia="Times New Roman" w:hAnsi="Times New Roman" w:cs="Times New Roman"/>
          <w:kern w:val="0"/>
          <w:sz w:val="24"/>
          <w:szCs w:val="28"/>
          <w14:ligatures w14:val="none"/>
        </w:rPr>
        <w:t xml:space="preserve">rts and </w:t>
      </w:r>
      <w:r w:rsidR="00A25933">
        <w:rPr>
          <w:rFonts w:ascii="Times New Roman" w:eastAsia="Times New Roman" w:hAnsi="Times New Roman" w:cs="Times New Roman"/>
          <w:kern w:val="0"/>
          <w:sz w:val="24"/>
          <w:szCs w:val="28"/>
          <w14:ligatures w14:val="none"/>
        </w:rPr>
        <w:t>S</w:t>
      </w:r>
      <w:r>
        <w:rPr>
          <w:rFonts w:ascii="Times New Roman" w:eastAsia="Times New Roman" w:hAnsi="Times New Roman" w:cs="Times New Roman"/>
          <w:kern w:val="0"/>
          <w:sz w:val="24"/>
          <w:szCs w:val="28"/>
          <w14:ligatures w14:val="none"/>
        </w:rPr>
        <w:t>ciences meeting sometimes. They really don't have that much power, because they don't have a majority of the votes. Hambright stated I would just add that for us, the College of Arts and Sciences is so diverse in the types of programs and offerings that it has, and it's highly irregular that the entire College of Arts and Sciences would see a particular topic or issue in consensus. So, to be able to bring that whole college together and affect power, you'd have to have a very substantial middle ground issue in the first place that would likely not be in high contrast with the rest of the university. I haven't seen it, and I would say that there's usually so much thought diversity in arts and sciences that it's not something that we consider to be probable. Fathepure stated that other colleges don't want to participate but Arts and Science will want to participate.</w:t>
      </w:r>
    </w:p>
    <w:p w14:paraId="1FB80215"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8"/>
          <w14:ligatures w14:val="none"/>
        </w:rPr>
      </w:pPr>
      <w:r>
        <w:rPr>
          <w:rFonts w:ascii="Times New Roman" w:eastAsia="Times New Roman" w:hAnsi="Times New Roman" w:cs="Times New Roman"/>
          <w:kern w:val="0"/>
          <w:sz w:val="24"/>
          <w:szCs w:val="28"/>
          <w14:ligatures w14:val="none"/>
        </w:rPr>
        <w:t xml:space="preserve">Perkins thanked Robbins, Hambright and McLeod for taking the time to come all the way down here. We really appreciate it. </w:t>
      </w:r>
    </w:p>
    <w:p w14:paraId="7134A6E2" w14:textId="77777777" w:rsidR="00185F20" w:rsidRDefault="00DB0766">
      <w:pPr>
        <w:spacing w:after="0" w:line="240" w:lineRule="auto"/>
        <w:ind w:left="360"/>
        <w:textAlignment w:val="baseline"/>
      </w:pPr>
      <w:r>
        <w:rPr>
          <w:noProof/>
        </w:rPr>
        <mc:AlternateContent>
          <mc:Choice Requires="wps">
            <w:drawing>
              <wp:anchor distT="0" distB="3175" distL="0" distR="3175" simplePos="0" relativeHeight="251657728" behindDoc="0" locked="0" layoutInCell="1" allowOverlap="1" wp14:anchorId="38BA9FA9" wp14:editId="6A8BE3F1">
                <wp:simplePos x="0" y="0"/>
                <wp:positionH relativeFrom="column">
                  <wp:posOffset>0</wp:posOffset>
                </wp:positionH>
                <wp:positionV relativeFrom="paragraph">
                  <wp:posOffset>635</wp:posOffset>
                </wp:positionV>
                <wp:extent cx="635000" cy="635000"/>
                <wp:effectExtent l="0" t="0" r="0" b="0"/>
                <wp:wrapNone/>
                <wp:docPr id="2" name="_x0000_tole_rId4" hidden="1"/>
                <wp:cNvGraphicFramePr/>
                <a:graphic xmlns:a="http://schemas.openxmlformats.org/drawingml/2006/main">
                  <a:graphicData uri="http://schemas.microsoft.com/office/word/2010/wordprocessingShape">
                    <wps:wsp>
                      <wps:cNvSpPr/>
                      <wps:spPr>
                        <a:xfrm>
                          <a:off x="0" y="0"/>
                          <a:ext cx="635040" cy="63504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1C253608" id="_x0000_tole_rId4" o:spid="_x0000_s1026" style="position:absolute;margin-left:0;margin-top:.05pt;width:50pt;height:50pt;z-index:251657728;visibility:hidden;mso-wrap-style:square;mso-wrap-distance-left:0;mso-wrap-distance-top:0;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" filled="f" stroked="f" strokeweight="0"/>
            </w:pict>
          </mc:Fallback>
        </mc:AlternateContent>
      </w:r>
    </w:p>
    <w:p w14:paraId="0BF32258" w14:textId="77777777" w:rsidR="00185F20" w:rsidRDefault="00DB0766">
      <w:pPr>
        <w:spacing w:after="0" w:line="240" w:lineRule="auto"/>
        <w:ind w:firstLine="360"/>
        <w:textAlignment w:val="baseline"/>
        <w:rPr>
          <w:rFonts w:ascii="Times New Roman" w:hAnsi="Times New Roman" w:cs="Times New Roman"/>
          <w:sz w:val="24"/>
          <w:szCs w:val="24"/>
        </w:rPr>
      </w:pPr>
      <w:r>
        <w:rPr>
          <w:rFonts w:ascii="Times New Roman" w:hAnsi="Times New Roman" w:cs="Times New Roman"/>
          <w:sz w:val="24"/>
          <w:szCs w:val="24"/>
        </w:rPr>
        <w:t>Perkins introduced President Hess for the President’s report.</w:t>
      </w:r>
    </w:p>
    <w:p w14:paraId="09792F5D" w14:textId="77777777" w:rsidR="00185F20" w:rsidRDefault="00185F20">
      <w:pPr>
        <w:spacing w:after="0" w:line="240" w:lineRule="auto"/>
        <w:textAlignment w:val="baseline"/>
        <w:rPr>
          <w:rFonts w:ascii="Times New Roman" w:hAnsi="Times New Roman" w:cs="Times New Roman"/>
          <w:b/>
          <w:bCs/>
          <w:szCs w:val="24"/>
        </w:rPr>
      </w:pPr>
    </w:p>
    <w:p w14:paraId="091AA867" w14:textId="77777777" w:rsidR="00185F20" w:rsidRDefault="00DB0766">
      <w:pPr>
        <w:spacing w:after="0" w:line="240" w:lineRule="auto"/>
        <w:textAlignment w:val="baseline"/>
        <w:rPr>
          <w:rFonts w:ascii="Times New Roman" w:hAnsi="Times New Roman" w:cs="Times New Roman"/>
          <w:b/>
          <w:bCs/>
          <w:szCs w:val="24"/>
        </w:rPr>
      </w:pPr>
      <w:r>
        <w:rPr>
          <w:rFonts w:ascii="Times New Roman" w:hAnsi="Times New Roman" w:cs="Times New Roman"/>
          <w:b/>
          <w:bCs/>
          <w:szCs w:val="24"/>
        </w:rPr>
        <w:t>President’s report and comments on matters of interest to the faculty - President Hess:</w:t>
      </w:r>
    </w:p>
    <w:p w14:paraId="5EBB31EF" w14:textId="77777777" w:rsidR="00185F20" w:rsidRDefault="00185F20">
      <w:pPr>
        <w:spacing w:after="0" w:line="240" w:lineRule="auto"/>
        <w:textAlignment w:val="baseline"/>
        <w:rPr>
          <w:rFonts w:ascii="Times New Roman" w:hAnsi="Times New Roman" w:cs="Times New Roman"/>
          <w:szCs w:val="24"/>
        </w:rPr>
      </w:pPr>
    </w:p>
    <w:p w14:paraId="4E7798B5"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President Hess stated we have a couple of quick reporting items. We are in progress for selection/search for the dean of the College of Veterinary Medicine. We have a search process going on for provost at OSUIT in Okmulgee. Those are underway. </w:t>
      </w:r>
    </w:p>
    <w:p w14:paraId="5D2A2D65" w14:textId="77777777" w:rsidR="00185F20" w:rsidRDefault="00DB0766">
      <w:pPr>
        <w:tabs>
          <w:tab w:val="left" w:pos="720"/>
        </w:tabs>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We have hired a new football coach, and the one thing that I wanted to mention is that my number one criteria was a fit with OSU's culture. We love to win, and we are going to win, again. There are a lot of coaches who can win. What I wanted and was advocating for was a cultural fit more than anything. I wanted someone who is student-focused as much as they are athletic-focused. And I think we found that. One of the news folks reported last night and I was asked how long it took me to make a decision after I met Eric Morris. I said 2 nanoseconds was my response. His reputation preceded him. It's the way he approached his role as a coach, not just winning, but developing and fitting the culture at the campus.</w:t>
      </w:r>
    </w:p>
    <w:p w14:paraId="361C6D22"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As we start to develop a new strategic plan that will hopefully be effective next fiscal year, you all will have a lot of participation in our strategic planning process. We'll have some committee work to do to come up with some vision of what we would all want the institution to look like 5 years from now.  We are still focused heavily on raising money for our comprehensive campaign to raise $2 billion.</w:t>
      </w:r>
    </w:p>
    <w:p w14:paraId="7B938B56"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Then finally, we will be offering lower division offerings in Tulsa this spring. We have had some initial conversations about a more formal relationship with Tulsa Community College. There's lots of opportunities for us there for our institution. Hopefully that will give us greater opportunities for higher ed I this metropolitan area, under an OSU flag.</w:t>
      </w:r>
    </w:p>
    <w:p w14:paraId="66556836"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Perkins asked if there are any questions for the President? Daglaris stated there was that Regents press release last week that they reviewed a couple of hundred low-performing degree programs, and I was curious if we had numbers for the impact at OSU. Mendez stated I had that on my list. Chris Francisco probably has the numbers. Mendez stated we had a handful. Francisco stated we had 3 or 4 that we had suggested, be suspended or deleted. That was our proposal, and those were accepted, and we had about 40-ish total programs, and the others were allowed to continue. Mendez stated on those 40, our list does look long to begin with initially. The example I always give is either in math or political science, we have a BA and a BS option, and generally students go in one and not the other. You just have a handful of students in the </w:t>
      </w:r>
      <w:r>
        <w:rPr>
          <w:rFonts w:ascii="Times New Roman" w:eastAsia="Times New Roman" w:hAnsi="Times New Roman" w:cs="Times New Roman"/>
          <w:color w:val="000000"/>
          <w:kern w:val="0"/>
          <w:sz w:val="24"/>
          <w:szCs w:val="24"/>
          <w14:ligatures w14:val="none"/>
        </w:rPr>
        <w:lastRenderedPageBreak/>
        <w:t>other. Those types of programs always get flagged, and we always get exceptions on them. Our initial list does always look like we have a lot of low productivity programs, but it's not as bad as it initially looks. Francisco stated about half of those were that sort of thing, where there's no cost at all.</w:t>
      </w:r>
    </w:p>
    <w:p w14:paraId="758BD720"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clarified that it was the Oklahoma State Regents of Higher Education, not OSU. Perkins stated just to clarify we were talking with our OU guests and they're going through the same thing. Eisenberg stated I don't want to go to the website and then be shocked by something like that, so is your office going to put out something more public or say something?  If I were to go to the list, I'd be shocked and it's actually not that bad, so is there a way to find out? Mendez stated we don't put out that list. What happens is the state regents send us a list, and they say, you have to report on all these programs and ask for an exception. We right away asked for an exception. Francisco sent everything to the deans and really had them work with the departments to come up with their justifications of why there might be a case where you're not graduating as many students. We collectively identified where we have a couple opportunities, but for the most part we did ask for exceptions. Mendez’s comments on that was, good to pay attention to this. I think it fits with a lot of things that we're talking about, and I will say that the press release was written in a way that the state regents were proud of the efforts to close these programs, and that has to be something that we keep our eyes on. We will not be able to continue to ask for exceptions year after year after year. We really are working with the deans to identify where we're not reaching those minimums. Mendez stated we were signaled from the state regents they are not interested in exceptions. Daglaris stated that initial list was just huge, and so not seeing the breakdown it's scary to imagine what is on the ground and how it affects us. Thank you. Francisco stated the other thing I'd mention is that when we get these lists from the state regents, we immediately send them to the deans and to the units. If one of your programs was affected, the unit is the one that drafts the initial response. That response goes to the deans, and the deans send it to us for review and for editing. So, it won't be a surprise if one of your programs is affected, because you would have been notified.</w:t>
      </w:r>
    </w:p>
    <w:p w14:paraId="10C8DBF7"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Hoff stated in the high-profile paper in Nature, where they interviewed 1,600 scientists in the US, and 75% indicated the intent to try to leave the United States for a more research-friendly environment. I found that such a shocking number. A rational response seems to be to make researchers, to whatever extent you can, happier. If one has a graduate program that isn't quite making it and you're going to remove them that seems to only aggravate these issues. Is there a thought on how to relay that, for example, to the regents, or are there things OSU can do to try to keep our talented researchers. President Hess stated it's always a balance between teaching and research, obviously. The challenge that we face going forward, not just us, but every institution in the United States, is going to face the challenge about sponsored research. That is where the challenge is going to be. The allocation or appropriation of Federally sponsored research programs is going to become more competitive, not less competitive. And I think that for institutions like OSU our biggest challenge is going to be, how do we, as an institution first of all, maintain a balance between teaching and research in accordance with our mission. But at the same time, be competitive for federally and otherwise sponsored research programs. So, the issue, when it really comes down to it, in my faculty role, mine was heavily weighted towards teaching because I had a research program, but it wasn't sponsored. I didn't bring in large dollars. I might bring in $300,000 on a small grant, but it wasn't a $2 or $3 million a year program. My assignment was weighted based upon my sponsored research activity, which I was fine with. It was fair. I want to compliment Provost Stroop for his forthrightness with me about my role as a </w:t>
      </w:r>
      <w:r>
        <w:rPr>
          <w:rFonts w:ascii="Times New Roman" w:eastAsia="Times New Roman" w:hAnsi="Times New Roman" w:cs="Times New Roman"/>
          <w:color w:val="000000"/>
          <w:kern w:val="0"/>
          <w:sz w:val="24"/>
          <w:szCs w:val="24"/>
          <w14:ligatures w14:val="none"/>
        </w:rPr>
        <w:lastRenderedPageBreak/>
        <w:t xml:space="preserve">faculty member, which was you're a great faculty member. You have some degree of research that's sponsored, but it's small. So, Jim, your load is going to be teaching, and I'll change that if that balance changes. He left it largely in my hands. My particular discipline wasn't really driven towards federally sponsored programs. It was more private industry oriented. I think our biggest challenge going forward is how do we maintain the balance between research and teaching? But focused on being competitive in the sponsored research initiatives. </w:t>
      </w:r>
    </w:p>
    <w:p w14:paraId="04AB5798"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Perkins asked if there were any other questions for the President? Seeing none, stated the next item on the agenda is Provost’s report. Perkins stated that we do not have any outstanding recommendations and asked Provost Mendez if she had any other updates for the Council. </w:t>
      </w:r>
    </w:p>
    <w:p w14:paraId="3C4C12EC" w14:textId="77777777" w:rsidR="00185F20" w:rsidRDefault="00185F20">
      <w:pPr>
        <w:spacing w:after="0" w:line="240" w:lineRule="auto"/>
        <w:textAlignment w:val="baseline"/>
        <w:rPr>
          <w:rFonts w:ascii="Times New Roman" w:eastAsia="Times New Roman" w:hAnsi="Times New Roman" w:cs="Times New Roman"/>
          <w:color w:val="000000"/>
          <w:kern w:val="0"/>
          <w:sz w:val="24"/>
          <w:szCs w:val="24"/>
          <w14:ligatures w14:val="none"/>
        </w:rPr>
      </w:pPr>
    </w:p>
    <w:p w14:paraId="4D7EC41F"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Provost’s report on recommendations made by the Faculty Council and comments on matters of interest to the faculty – Provost Mendez:</w:t>
      </w:r>
      <w:r>
        <w:rPr>
          <w:rFonts w:ascii="Times New Roman" w:eastAsia="Times New Roman" w:hAnsi="Times New Roman" w:cs="Times New Roman"/>
          <w:kern w:val="0"/>
          <w:sz w:val="24"/>
          <w:szCs w:val="24"/>
          <w14:ligatures w14:val="none"/>
        </w:rPr>
        <w:t> </w:t>
      </w:r>
    </w:p>
    <w:p w14:paraId="1336B1AE" w14:textId="77777777" w:rsidR="00185F20" w:rsidRDefault="00185F20">
      <w:pPr>
        <w:spacing w:after="0" w:line="240" w:lineRule="auto"/>
        <w:textAlignment w:val="baseline"/>
        <w:rPr>
          <w:rFonts w:ascii="Times New Roman" w:eastAsia="Times New Roman" w:hAnsi="Times New Roman" w:cs="Times New Roman"/>
          <w:color w:val="000000"/>
          <w:kern w:val="0"/>
          <w:sz w:val="24"/>
          <w:szCs w:val="24"/>
          <w14:ligatures w14:val="none"/>
        </w:rPr>
      </w:pPr>
    </w:p>
    <w:p w14:paraId="344B2093"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Mendez stated she had on her list low productivity. She did want to highlight that, because she thinks it dovetails with a lot of things that we've been talking about this semester, and I appreciate everyone asking questions about this. Mendez stated we had a meeting as we talked through new budget model changes, which are not imminent. We're still in the planning phase. We've been working with EAB, a consultant. We had some good conversations with those just the other day, just talking through things that we could be doing with our curriculum and putting more information in the hands of the department heads to be looking at certain metrics and engaging the department in that way. I think that's what we'd be spending spring working on. The Dean's Council meets twice a month. One, we are talking about lots of votes and information-type items, and then we have a planning meeting every month. This is the direction we're going to move in, because it will dovetail with all the things we're doing. I did want that on your radar and let you know what to expect to see the discussions in your departments in the coming months.</w:t>
      </w:r>
    </w:p>
    <w:p w14:paraId="412D825E"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Thanks for the turnout at the General Faculty Council. I thought that was a great turnout. Thanks to everyone that was at the awards convocation that we had yesterday. I appreciate that. Thank you for all that you've done this semester as we wrap up in its finals week.</w:t>
      </w:r>
    </w:p>
    <w:p w14:paraId="09EF1742"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Perkins asked if there were questions for the provost? Eisenberg stated I understand the need completely for, of course, minimums, and I'm not here to dispute that. This is obviously going to be the major debate. What I'm curious about is, and I've asked through various channels is whether or not we have a comprehensive study of what the numbers are based on the three levels. Mendez stated I think we'll start to develop that. I will say EAB the other day, when I brought up the course minimums, said that we were very low. I just want to throw that out there, because I'm hearing the opposite every time that I come here. Now, again, it's across the three levels, and we are working with them. They have that type of data they can provide us with. I don't know where we'll land. We haven't discussed making changes to those. I will say we did have discussions with a couple deans that probably would like to see a little more uniformity in lots of things that we're doing. Generally, we've deferred to the colleges and let them establish some of those. We've got a lot more that we need to discuss on this. Eisenberg stated I bring this up because I'm wondering how the faculty can be involved, rather than referring out to EAB, which is going to have general stuff for all universities.  OSU is a specific and different place than "all universities".</w:t>
      </w:r>
    </w:p>
    <w:p w14:paraId="345C00EA"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How can we be involved in that process? What would be the best way for us to advise and build datasets or whatever it might be that would be as part of that discussion? Mendez said I'll </w:t>
      </w:r>
      <w:r>
        <w:rPr>
          <w:rFonts w:ascii="Times New Roman" w:eastAsia="Times New Roman" w:hAnsi="Times New Roman" w:cs="Times New Roman"/>
          <w:color w:val="000000"/>
          <w:kern w:val="0"/>
          <w:sz w:val="24"/>
          <w:szCs w:val="24"/>
          <w14:ligatures w14:val="none"/>
        </w:rPr>
        <w:lastRenderedPageBreak/>
        <w:t>take back, after we have our first discussions and keep coming here. I hesitate on having our faculty, who are already entrenched in so many things, pooling data that EAB probably already has. Let me see what they come up with. Eisenberg stated I'm just trying to anticipate at the end, you say, here's what EAB says, and then all the faculty say, well, I don't believe that, because we weren't in the discussions. Mendez stated I'll definitely make sure that we're talking to the deans and department heads. We have the department head monthly meeting as well, and so some of this planning will come there, and I'll make sure that I keep reporting and having discussions with you all, and probably a committee within Faculty Council.</w:t>
      </w:r>
    </w:p>
    <w:p w14:paraId="489BE4DA" w14:textId="77777777" w:rsidR="00185F20" w:rsidRDefault="00DB0766">
      <w:pPr>
        <w:spacing w:after="0" w:line="240" w:lineRule="auto"/>
        <w:ind w:firstLine="360"/>
        <w:textAlignment w:val="baseline"/>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Fathepure stated there's a perception I heard that if a person is not teaching, they're going home or playing golf. Fathepure said when I have extra time, it's investing in money so I can put in more research proposals. I just wanted to clear that. We never go home; we stay here and work. Mendez stated I have not heard that perception. I will say, to the extent that that perception exists, I do think that that's an external perspective. I don't think that's internal. I think everyone at OSU has a good sense of knowledge there. Perkins thanked Provost Mendez.</w:t>
      </w:r>
    </w:p>
    <w:p w14:paraId="1FA762DA" w14:textId="77777777" w:rsidR="00185F20" w:rsidRDefault="00185F20">
      <w:pPr>
        <w:spacing w:after="0" w:line="240" w:lineRule="auto"/>
        <w:textAlignment w:val="baseline"/>
        <w:rPr>
          <w:rFonts w:ascii="Times New Roman" w:eastAsia="Times New Roman" w:hAnsi="Times New Roman" w:cs="Times New Roman"/>
          <w:b/>
          <w:bCs/>
          <w:color w:val="000000"/>
          <w:kern w:val="0"/>
          <w:sz w:val="24"/>
          <w:szCs w:val="24"/>
          <w14:ligatures w14:val="none"/>
        </w:rPr>
      </w:pPr>
    </w:p>
    <w:p w14:paraId="73880EFF"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color w:val="000000"/>
          <w:kern w:val="0"/>
          <w:sz w:val="24"/>
          <w:szCs w:val="24"/>
          <w14:ligatures w14:val="none"/>
        </w:rPr>
        <w:t>Vice Presidents’ Reports and Comments on matters of interest to the faculty:</w:t>
      </w:r>
    </w:p>
    <w:p w14:paraId="45B4499E"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30790B57" w14:textId="77777777" w:rsidR="00185F20" w:rsidRDefault="00DB0766">
      <w:pPr>
        <w:spacing w:after="0" w:line="240"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Francisco wanted to update the Council on the HLC but before he does this, he wanted to thank the Career Track Faculty Committee for meeting with him on Friday. I had a really good discussion with them. I really appreciate the work that they’ve done. They worked hard on a survey to get information from Career Track faculty to hear about their concerns and develop some things we could discuss. I appreciate meeting with them, talking through contract structure, and talking about ways we can kind of lessen the administrative burden on them with that renewal process, but still protect the institution's interest in a way that we kind of have to do. So, really good discussion with them, and I appreciate having that.</w:t>
      </w:r>
      <w:r>
        <w:rPr>
          <w:rFonts w:ascii="Times New Roman" w:eastAsia="Times New Roman" w:hAnsi="Times New Roman" w:cs="Times New Roman"/>
          <w:b/>
          <w:bCs/>
          <w:kern w:val="0"/>
          <w:sz w:val="24"/>
          <w:szCs w:val="24"/>
          <w14:ligatures w14:val="none"/>
        </w:rPr>
        <w:t xml:space="preserve"> </w:t>
      </w:r>
    </w:p>
    <w:p w14:paraId="2EB4D363" w14:textId="77777777" w:rsidR="00185F20" w:rsidRDefault="00DB0766">
      <w:pPr>
        <w:spacing w:after="0" w:line="240"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I mostly wanted to give an update on our HLC preparations, just so you all are aware of what's been</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going on in our reaffirmation of accreditation process.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had Dr. Anthea Sweeney on campus in November to give us an overview of the process from her perspective. She's our staff liaison officer with HLC. She gave a fantastic presentation that really gave to us, I think even those of us who have been in the weeds on this for the last two and a half years, she really gave some good insight into what they're looking for and what sorts of things will help us the most.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I'm grateful to have her on campus. She had a fantastic conversation with the president and the provost afterward, and she keeps commenting on how grateful she was for that conversation and how much she liked it. I think we're in good shape. I want to thank Ryan Chung and his team at University Assessment and Testing for all the work they've done. We started this two and a half years ago, and I think that Dr. Sweeney on campus said that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most of her teams are starting 6 months ahead of time. I'm grateful that they really got us started and got everything going. We have a couple things coming up that we've talked about before that I want to make sure they are on your radar.</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are putting the finishing touches on the draft of the reassurance argument that we will be giving to the peer reviewers.</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have a few placeholders in there and some final things we want to finish up. We have made it available to the peer review team that is going to do the mock peer review for us in January. We're having some peer reviewers from other institutions do a practice run for us in January. We will have an open forum associated with that. I would love for all of you to be able to be there to go through that practice run with us so that</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we'll be more ready for the actual run that we do in April. We'll send out specific times on that, but I think it's January 28th and 29th that we'll have those folks on campus. We will lock down </w:t>
      </w:r>
      <w:r>
        <w:rPr>
          <w:rFonts w:ascii="Times New Roman" w:eastAsia="Times New Roman" w:hAnsi="Times New Roman" w:cs="Times New Roman"/>
          <w:kern w:val="0"/>
          <w:sz w:val="24"/>
          <w:szCs w:val="24"/>
          <w14:ligatures w14:val="none"/>
        </w:rPr>
        <w:lastRenderedPageBreak/>
        <w:t>everything in March. That's our due date. March 20th or 21st, I think, is our due date for the actual argument to be uploaded. We're going to have it done early that week, because we're not going to wait until the last minute. We will be done in March.</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We will have that site visit on April 20th and 21</w:t>
      </w:r>
      <w:r>
        <w:rPr>
          <w:rFonts w:ascii="Times New Roman" w:eastAsia="Times New Roman" w:hAnsi="Times New Roman" w:cs="Times New Roman"/>
          <w:kern w:val="0"/>
          <w:sz w:val="24"/>
          <w:szCs w:val="24"/>
          <w:vertAlign w:val="superscript"/>
          <w14:ligatures w14:val="none"/>
        </w:rPr>
        <w:t>st</w:t>
      </w:r>
      <w:r>
        <w:rPr>
          <w:rFonts w:ascii="Times New Roman" w:eastAsia="Times New Roman" w:hAnsi="Times New Roman" w:cs="Times New Roman"/>
          <w:kern w:val="0"/>
          <w:sz w:val="24"/>
          <w:szCs w:val="24"/>
          <w14:ligatures w14:val="none"/>
        </w:rPr>
        <w:t>. You all will be welcome, and we would appreciate it if you did come to that open forum to share your perspectives on what we're doing here at OSU and any comments that you might have.</w:t>
      </w:r>
      <w:r>
        <w:rPr>
          <w:rFonts w:ascii="Times New Roman" w:eastAsia="Times New Roman" w:hAnsi="Times New Roman" w:cs="Times New Roman"/>
          <w:b/>
          <w:bCs/>
          <w:kern w:val="0"/>
          <w:sz w:val="24"/>
          <w:szCs w:val="24"/>
          <w14:ligatures w14:val="none"/>
        </w:rPr>
        <w:t xml:space="preserve"> G</w:t>
      </w:r>
      <w:r>
        <w:rPr>
          <w:rFonts w:ascii="Times New Roman" w:eastAsia="Times New Roman" w:hAnsi="Times New Roman" w:cs="Times New Roman"/>
          <w:kern w:val="0"/>
          <w:sz w:val="24"/>
          <w:szCs w:val="24"/>
          <w14:ligatures w14:val="none"/>
        </w:rPr>
        <w:t>rateful to all of you for being involved in this process and the amount of discussions we've been able to have from the faculty. It's really important that we have that faculty perspective when we're constructing the arguments. Perkins thanked Francisco for the update.</w:t>
      </w:r>
    </w:p>
    <w:p w14:paraId="6A1E3B14"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24CD5E5C" w14:textId="77777777" w:rsidR="00185F20" w:rsidRDefault="00DB0766">
      <w:pPr>
        <w:spacing w:after="0" w:line="240" w:lineRule="auto"/>
        <w:textAlignment w:val="baseline"/>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 xml:space="preserve">Faculty Council Chair’s Report: </w:t>
      </w:r>
    </w:p>
    <w:p w14:paraId="75A9BF11"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0C13F29A"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hope the semester's ending well for all of you. I think it's fair to say that looking back, 2025 will go down as a very significant year, in the institutional history of Oklahoma State. We began the year with one president, and we ended the year with another. By any measure, President Hess has not hesitated to implement new decisions, and he's been decisive in his actions. We're grateful for his leadership. As a result, we have legislative funding for a new Vet Med Hospital, major fundraising initiative for student scholarships, looking at OSU Tulsa, and a whole number of other things. I think it's fair to say that this man has a knack for the job. I look forward to seeing what 2026 will hold for President Hess's administration and for our faculty, staff, and students. I think we're under good leadership, in my opinion.</w:t>
      </w:r>
    </w:p>
    <w:p w14:paraId="744EC87F"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In this regard, I have been invited to serve on the new Strategic Planning Committee, and I wanted to let you know. I intend, as a representative of the faculty, to be as transparent as possible with Faculty Council, and with my faculty colleagues concerning the initiatives and directions that come out of this committee work. I also hope that the Strategic Planning Committee will take tangible steps to solicit input from faculty constituencies across campus to better formulate OSU's policies and directions moving forward. I look forward to reporting out on that as fully as I can, subject to the type of issues that Professor Robbins raised in terms of, you know, not speaking out of term, but definitely, being as transparent as I'm allowed to be. I definitely want to do that.</w:t>
      </w:r>
    </w:p>
    <w:p w14:paraId="0D6EA614"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Finally, as Faculty Council enters 2026, we need to be thinking about nominations to elect a new vice chair, individuals who'll step forward and put their name in nomination to become the next vice chair, which of course then leads to the chair, and then to the past chair, so the rotation continues. We also will need a new secretary. So, Chris Crick will be departing, Heather Yates will be stepping into my chair, and Dr. Slevitch, my mentor, will be stepping down. Nominations are due in February. I've already started reaching out to people that I think would be good, and if you would like to participate, we would love to have your participation.</w:t>
      </w:r>
    </w:p>
    <w:p w14:paraId="68E5FD25"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Finally, my thanks to all of you for your service on Faculty Council this year, and happy holidays to all of you and your families. Hope you have a good break. </w:t>
      </w:r>
    </w:p>
    <w:p w14:paraId="5A2D50E7" w14:textId="77777777" w:rsidR="00185F20" w:rsidRDefault="00DB0766">
      <w:pPr>
        <w:spacing w:after="0"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We move on to the reports of liaison representatives. </w:t>
      </w:r>
    </w:p>
    <w:p w14:paraId="17858D4E"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798AA593"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Report of Liaison Representatives:</w:t>
      </w:r>
      <w:r>
        <w:rPr>
          <w:rFonts w:ascii="Times New Roman" w:eastAsia="Times New Roman" w:hAnsi="Times New Roman" w:cs="Times New Roman"/>
          <w:kern w:val="0"/>
          <w:sz w:val="24"/>
          <w:szCs w:val="24"/>
          <w14:ligatures w14:val="none"/>
        </w:rPr>
        <w:t> </w:t>
      </w:r>
    </w:p>
    <w:p w14:paraId="56FEFA1A" w14:textId="77777777" w:rsidR="00185F20" w:rsidRDefault="00DB0766">
      <w:pPr>
        <w:spacing w:after="0" w:line="240" w:lineRule="auto"/>
        <w:ind w:left="960" w:hanging="960"/>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color w:val="000000"/>
          <w:kern w:val="0"/>
          <w:sz w:val="24"/>
          <w:szCs w:val="24"/>
          <w14:ligatures w14:val="none"/>
        </w:rPr>
        <w:t> </w:t>
      </w:r>
    </w:p>
    <w:p w14:paraId="0ECDA179"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Emeriti – Tom Royer</w:t>
      </w:r>
    </w:p>
    <w:p w14:paraId="01B85343"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 xml:space="preserve">Carolyn Gang opened the December dinner. She expressed her gratitude for the privilege of serving as President as her term came to a close. She acknowledged the new slate of </w:t>
      </w:r>
      <w:r>
        <w:rPr>
          <w:rFonts w:ascii="Times New Roman" w:hAnsi="Times New Roman" w:cs="Times New Roman"/>
          <w:sz w:val="24"/>
          <w:szCs w:val="24"/>
        </w:rPr>
        <w:lastRenderedPageBreak/>
        <w:t>officers (Joyce Sheerar President, Gary Clark as President Elect, and Gladeen Allred as Vice President of Activities).  She also acknowledged Bob LeValley for his efforts as Catering Chair, who is retiring from that role, and she welcomed Cara Beer as our new Catering Chair.  Our December meal was well attended, and we were entertained by a select group from the Stillwater High School Choir who sang several Christmas Songs.  We won’t have a January evening meal but will start again in February.  The following is a list of our Winter/Spring meals in which we will host the following:</w:t>
      </w:r>
    </w:p>
    <w:p w14:paraId="175EDC94"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February 2</w:t>
      </w:r>
      <w:r>
        <w:rPr>
          <w:rFonts w:ascii="Times New Roman" w:hAnsi="Times New Roman" w:cs="Times New Roman"/>
          <w:sz w:val="24"/>
          <w:szCs w:val="24"/>
        </w:rPr>
        <w:t xml:space="preserve"> Bob Burke (noted Oklahoma Attorney and Author—One Lucky Cowboy—Behind the Scenes, followed by book signing by Burns Hargis</w:t>
      </w:r>
    </w:p>
    <w:p w14:paraId="2D40C5D4"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March 2</w:t>
      </w:r>
      <w:r>
        <w:rPr>
          <w:rFonts w:ascii="Times New Roman" w:hAnsi="Times New Roman" w:cs="Times New Roman"/>
          <w:sz w:val="24"/>
          <w:szCs w:val="24"/>
        </w:rPr>
        <w:t xml:space="preserve"> Dr. Jim Hess, President, Oklahoma State University—OSU Update</w:t>
      </w:r>
    </w:p>
    <w:p w14:paraId="28F21901"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April 6</w:t>
      </w:r>
      <w:r>
        <w:rPr>
          <w:rFonts w:ascii="Times New Roman" w:hAnsi="Times New Roman" w:cs="Times New Roman"/>
          <w:sz w:val="24"/>
          <w:szCs w:val="24"/>
        </w:rPr>
        <w:t xml:space="preserve"> Denise Webber, Stillwater Medical Center—Stillwater Medical Center</w:t>
      </w:r>
    </w:p>
    <w:p w14:paraId="6AB5FDAC"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May 4</w:t>
      </w:r>
      <w:r>
        <w:rPr>
          <w:rFonts w:ascii="Times New Roman" w:hAnsi="Times New Roman" w:cs="Times New Roman"/>
          <w:sz w:val="24"/>
          <w:szCs w:val="24"/>
        </w:rPr>
        <w:t xml:space="preserve"> Robin Fuxa, OLLI Director and Dr. John Loffi--Aviation Program/Flight Center at OSU</w:t>
      </w:r>
    </w:p>
    <w:p w14:paraId="62D1A62B" w14:textId="77777777" w:rsidR="00185F20" w:rsidRDefault="00DB0766">
      <w:pPr>
        <w:pStyle w:val="ListParagraph"/>
        <w:rPr>
          <w:rFonts w:ascii="Times New Roman" w:hAnsi="Times New Roman" w:cs="Times New Roman"/>
          <w:sz w:val="24"/>
          <w:szCs w:val="24"/>
        </w:rPr>
      </w:pPr>
      <w:r>
        <w:rPr>
          <w:rFonts w:ascii="Times New Roman" w:hAnsi="Times New Roman" w:cs="Times New Roman"/>
          <w:b/>
          <w:bCs/>
          <w:sz w:val="24"/>
          <w:szCs w:val="24"/>
        </w:rPr>
        <w:t>June 1</w:t>
      </w:r>
      <w:r>
        <w:rPr>
          <w:rFonts w:ascii="Times New Roman" w:hAnsi="Times New Roman" w:cs="Times New Roman"/>
          <w:sz w:val="24"/>
          <w:szCs w:val="24"/>
        </w:rPr>
        <w:t xml:space="preserve"> Rachel Condley—Our Daily Bread</w:t>
      </w:r>
    </w:p>
    <w:p w14:paraId="1FE0B509"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Finally, we encourage any emeriti from OSU to consider joining the Emeriti Association. Membership offers an opportunity to socialize with other emeriti.</w:t>
      </w:r>
    </w:p>
    <w:p w14:paraId="0A8DE5F3"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 xml:space="preserve">Web: </w:t>
      </w:r>
      <w:hyperlink r:id="rId10">
        <w:r>
          <w:rPr>
            <w:rStyle w:val="Hyperlink"/>
            <w:rFonts w:ascii="Times New Roman" w:hAnsi="Times New Roman" w:cs="Times New Roman"/>
            <w:sz w:val="24"/>
            <w:szCs w:val="24"/>
          </w:rPr>
          <w:t>https://emeriti.okstate.edu/</w:t>
        </w:r>
      </w:hyperlink>
      <w:r>
        <w:rPr>
          <w:rFonts w:ascii="Times New Roman" w:hAnsi="Times New Roman" w:cs="Times New Roman"/>
          <w:sz w:val="24"/>
          <w:szCs w:val="24"/>
        </w:rPr>
        <w:t xml:space="preserve"> </w:t>
      </w:r>
    </w:p>
    <w:p w14:paraId="00BB604A" w14:textId="77777777" w:rsidR="00185F20" w:rsidRDefault="00DB0766">
      <w:pPr>
        <w:pStyle w:val="ListParagraph"/>
        <w:rPr>
          <w:rFonts w:ascii="Times New Roman" w:hAnsi="Times New Roman" w:cs="Times New Roman"/>
          <w:sz w:val="24"/>
          <w:szCs w:val="24"/>
        </w:rPr>
      </w:pPr>
      <w:r>
        <w:rPr>
          <w:rFonts w:ascii="Times New Roman" w:hAnsi="Times New Roman" w:cs="Times New Roman"/>
          <w:sz w:val="24"/>
          <w:szCs w:val="24"/>
        </w:rPr>
        <w:t>Submitted by Tom Royer, Emeriti Liaison to the Faculty Council</w:t>
      </w:r>
    </w:p>
    <w:p w14:paraId="2F69B586"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Staff Advisory Council – Aaron Lively/Sam Morse – No Report</w:t>
      </w:r>
    </w:p>
    <w:p w14:paraId="0565A9D4"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Council – Veronique Lacombe</w:t>
      </w:r>
    </w:p>
    <w:p w14:paraId="2830E852" w14:textId="77777777" w:rsidR="00185F20" w:rsidRDefault="00DB0766">
      <w:pPr>
        <w:pStyle w:val="NormalWeb"/>
        <w:spacing w:before="280" w:after="120"/>
        <w:ind w:left="720"/>
        <w:rPr>
          <w:i/>
        </w:rPr>
      </w:pPr>
      <w:r>
        <w:rPr>
          <w:i/>
        </w:rPr>
        <w:t xml:space="preserve">Zero-ending Courses – </w:t>
      </w:r>
      <w:r>
        <w:rPr>
          <w:iCs/>
        </w:rPr>
        <w:t xml:space="preserve">The </w:t>
      </w:r>
      <w:r>
        <w:rPr>
          <w:iCs/>
          <w:color w:val="000000"/>
        </w:rPr>
        <w:t xml:space="preserve">Graduate Council </w:t>
      </w:r>
      <w:r>
        <w:rPr>
          <w:iCs/>
        </w:rPr>
        <w:t xml:space="preserve">made a recommendation for zero-ending courses to include a syllabus. This proposed policy will be presented to the relevant committee of the Faculty Council. </w:t>
      </w:r>
    </w:p>
    <w:p w14:paraId="774D59C1" w14:textId="77777777" w:rsidR="00185F20" w:rsidRDefault="00DB0766">
      <w:pPr>
        <w:pStyle w:val="NormalWeb"/>
        <w:spacing w:before="280" w:after="120"/>
        <w:ind w:left="720"/>
        <w:rPr>
          <w:i/>
        </w:rPr>
      </w:pPr>
      <w:r>
        <w:rPr>
          <w:i/>
        </w:rPr>
        <w:t xml:space="preserve">Course Retake Policy. – </w:t>
      </w:r>
      <w:r>
        <w:rPr>
          <w:iCs/>
        </w:rPr>
        <w:t xml:space="preserve">The </w:t>
      </w:r>
      <w:r>
        <w:rPr>
          <w:iCs/>
          <w:color w:val="000000"/>
        </w:rPr>
        <w:t>Graduate Council approved the policy that a graduate students may repeat a single course (if available) in which a grade of “C” or lower was earned, with graduate program approval.</w:t>
      </w:r>
    </w:p>
    <w:p w14:paraId="6D794000" w14:textId="77777777" w:rsidR="00185F20" w:rsidRDefault="00DB0766">
      <w:pPr>
        <w:pStyle w:val="NormalWeb"/>
        <w:spacing w:before="280" w:after="120"/>
        <w:ind w:left="720"/>
        <w:rPr>
          <w:iCs/>
        </w:rPr>
      </w:pPr>
      <w:r>
        <w:rPr>
          <w:i/>
        </w:rPr>
        <w:t>Graduate Faculty Applications Nominations</w:t>
      </w:r>
      <w:r>
        <w:rPr>
          <w:iCs/>
        </w:rPr>
        <w:t xml:space="preserve"> for Associate or Full members from all the 6 Subjects Matter Groups were approved (~ 175 total). </w:t>
      </w:r>
    </w:p>
    <w:p w14:paraId="5F994466" w14:textId="77777777" w:rsidR="00185F20" w:rsidRDefault="00DB0766">
      <w:pPr>
        <w:pStyle w:val="NormalWeb"/>
        <w:spacing w:before="280" w:after="120"/>
        <w:ind w:left="720"/>
        <w:rPr>
          <w:iCs/>
        </w:rPr>
      </w:pPr>
      <w:r>
        <w:rPr>
          <w:i/>
        </w:rPr>
        <w:t xml:space="preserve">TOEFL scoring change scores: </w:t>
      </w:r>
      <w:r>
        <w:rPr>
          <w:iCs/>
        </w:rPr>
        <w:t>this internet-based test of English proficiency for international students</w:t>
      </w:r>
      <w:r>
        <w:rPr>
          <w:i/>
        </w:rPr>
        <w:t xml:space="preserve"> </w:t>
      </w:r>
      <w:r>
        <w:rPr>
          <w:iCs/>
        </w:rPr>
        <w:t>will shift its score to a 0–6 scale beginning January 2026.</w:t>
      </w:r>
    </w:p>
    <w:p w14:paraId="15E1D566" w14:textId="77777777" w:rsidR="00185F20" w:rsidRDefault="00DB0766">
      <w:pPr>
        <w:pStyle w:val="NormalWeb"/>
        <w:spacing w:before="280" w:after="120"/>
        <w:ind w:left="720"/>
        <w:rPr>
          <w:iCs/>
        </w:rPr>
      </w:pPr>
      <w:r>
        <w:rPr>
          <w:i/>
        </w:rPr>
        <w:t>Student Annual Reviews –</w:t>
      </w:r>
      <w:r>
        <w:rPr>
          <w:iCs/>
        </w:rPr>
        <w:t>Deam Morgan reminded that each graduate program shall indicate that annual reviews of graduate students have been completed via a Slate form by June of each year.</w:t>
      </w:r>
    </w:p>
    <w:p w14:paraId="13C46374" w14:textId="77777777" w:rsidR="00185F20" w:rsidRDefault="00DB0766">
      <w:pPr>
        <w:pStyle w:val="NormalWeb"/>
        <w:spacing w:before="280" w:after="120"/>
        <w:ind w:left="720"/>
        <w:rPr>
          <w:iCs/>
        </w:rPr>
      </w:pPr>
      <w:r>
        <w:rPr>
          <w:i/>
        </w:rPr>
        <w:t xml:space="preserve">Showcasing Graduate Students: </w:t>
      </w:r>
      <w:r>
        <w:rPr>
          <w:iCs/>
        </w:rPr>
        <w:t>To support fundraising and recruitment, graduate programs are encouraged to submit names of outstanding students for web, video, and social media features.</w:t>
      </w:r>
    </w:p>
    <w:p w14:paraId="702811DC" w14:textId="77777777" w:rsidR="00185F20" w:rsidRDefault="00DB0766">
      <w:pPr>
        <w:pStyle w:val="NormalWeb"/>
        <w:spacing w:before="280" w:after="120"/>
        <w:ind w:firstLine="720"/>
        <w:rPr>
          <w:iCs/>
        </w:rPr>
      </w:pPr>
      <w:r>
        <w:rPr>
          <w:i/>
        </w:rPr>
        <w:t>Graduate Commencement</w:t>
      </w:r>
      <w:r>
        <w:rPr>
          <w:iCs/>
        </w:rPr>
        <w:t xml:space="preserve"> will be held Friday, December 12, 2025, 4:30 p.m.</w:t>
      </w:r>
    </w:p>
    <w:p w14:paraId="4C421204" w14:textId="77777777" w:rsidR="00185F20" w:rsidRDefault="00DB0766">
      <w:pPr>
        <w:pStyle w:val="NormalWeb"/>
        <w:spacing w:before="280" w:after="280"/>
        <w:ind w:left="720"/>
        <w:rPr>
          <w:iCs/>
          <w:color w:val="000000"/>
        </w:rPr>
      </w:pPr>
      <w:r>
        <w:rPr>
          <w:i/>
        </w:rPr>
        <w:lastRenderedPageBreak/>
        <w:t xml:space="preserve">Academic Program Committee (APC) items: </w:t>
      </w:r>
      <w:r>
        <w:t>the following new program was approved by the Graduate Council.</w:t>
      </w:r>
    </w:p>
    <w:p w14:paraId="1DBA0F47" w14:textId="77777777" w:rsidR="00185F20" w:rsidRDefault="00DB0766">
      <w:pPr>
        <w:pStyle w:val="NormalWeb"/>
        <w:spacing w:before="280" w:after="280"/>
        <w:ind w:left="720"/>
      </w:pPr>
      <w:r>
        <w:t>o</w:t>
      </w:r>
      <w:r>
        <w:tab/>
        <w:t>GCRT-LGFP: Land-Grant University Faculty Preparation</w:t>
      </w:r>
    </w:p>
    <w:p w14:paraId="05E8D8E2" w14:textId="77777777" w:rsidR="00185F20" w:rsidRDefault="00DB0766">
      <w:pPr>
        <w:pStyle w:val="NormalWeb"/>
        <w:spacing w:before="280" w:after="280"/>
        <w:ind w:left="720"/>
      </w:pPr>
      <w:r>
        <w:t>The following program modifications were approved through the APC expedited review process.</w:t>
      </w:r>
    </w:p>
    <w:p w14:paraId="50D51185" w14:textId="77777777" w:rsidR="00185F20" w:rsidRDefault="00DB0766">
      <w:pPr>
        <w:pStyle w:val="ListParagraph"/>
        <w:numPr>
          <w:ilvl w:val="0"/>
          <w:numId w:val="4"/>
        </w:numPr>
        <w:suppressAutoHyphens w:val="0"/>
        <w:spacing w:after="60" w:line="240" w:lineRule="auto"/>
        <w:contextualSpacing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MS-ENT-FSEP: Engineering Technology: Fire Safety and Explosion Protection</w:t>
      </w:r>
    </w:p>
    <w:p w14:paraId="190DF6BB"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MS-ENVR-PSM: Environmental Science: Environmental Management Professional Science Master</w:t>
      </w:r>
    </w:p>
    <w:p w14:paraId="47BF2E7D"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MS-ETM: Engineering and Technology Management</w:t>
      </w:r>
    </w:p>
    <w:p w14:paraId="0C6740FD"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MA-SCFD-EH: Social Foundations of Education</w:t>
      </w:r>
    </w:p>
    <w:p w14:paraId="7034D9A3"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MM-MUSI-APMU: Music: Applied Music</w:t>
      </w:r>
    </w:p>
    <w:p w14:paraId="368E371B"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MS-BIMB-FC: Biochemistry and Molecular Biology</w:t>
      </w:r>
    </w:p>
    <w:p w14:paraId="08E4C813"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MS-FEMP: Fire and Emergency Management Administration</w:t>
      </w:r>
    </w:p>
    <w:p w14:paraId="4BDC3C65"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MS-QF: Quantitative Finance</w:t>
      </w:r>
    </w:p>
    <w:p w14:paraId="5B05D112"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PHD-BIMB-FC: Biochemistry and Molecular Biology</w:t>
      </w:r>
    </w:p>
    <w:p w14:paraId="09328C57"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PHD-CPSI-FC: Crop Science</w:t>
      </w:r>
    </w:p>
    <w:p w14:paraId="733E8F30"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PHD-SOIL-FC: Soil Science</w:t>
      </w:r>
    </w:p>
    <w:p w14:paraId="42081D5F" w14:textId="77777777" w:rsidR="00185F20" w:rsidRDefault="00DB0766">
      <w:pPr>
        <w:numPr>
          <w:ilvl w:val="0"/>
          <w:numId w:val="4"/>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PHD-PSYC-CLIN: Psychology: Clinical - CIP Code Change</w:t>
      </w:r>
    </w:p>
    <w:p w14:paraId="4C5BA5F2" w14:textId="77777777" w:rsidR="00185F20" w:rsidRDefault="00DB0766">
      <w:pPr>
        <w:numPr>
          <w:ilvl w:val="0"/>
          <w:numId w:val="4"/>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PHD-PSYC-EXPS: Psychology: Experimental Psychology - CIP Code Change</w:t>
      </w:r>
    </w:p>
    <w:p w14:paraId="72FA05FC" w14:textId="77777777" w:rsidR="00185F20" w:rsidRDefault="00DB0766">
      <w:pPr>
        <w:pStyle w:val="NormalWeb"/>
        <w:spacing w:before="280" w:after="280"/>
        <w:ind w:left="720"/>
      </w:pPr>
      <w:r>
        <w:t>The following program deletion or suspension were approved through the APC expedited review process.</w:t>
      </w:r>
    </w:p>
    <w:p w14:paraId="7CC482EA" w14:textId="77777777" w:rsidR="00185F20" w:rsidRDefault="00DB0766">
      <w:pPr>
        <w:numPr>
          <w:ilvl w:val="0"/>
          <w:numId w:val="5"/>
        </w:numPr>
        <w:suppressAutoHyphens w:val="0"/>
        <w:spacing w:after="6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GCRT-MKTA: Marketing Analytics</w:t>
      </w:r>
    </w:p>
    <w:p w14:paraId="23CB8598" w14:textId="00BF4145" w:rsidR="00185F20" w:rsidRPr="008D202C" w:rsidRDefault="00DB0766" w:rsidP="008D202C">
      <w:pPr>
        <w:numPr>
          <w:ilvl w:val="0"/>
          <w:numId w:val="5"/>
        </w:numPr>
        <w:suppressAutoHyphens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MPSM-GEOS: Geoscience</w:t>
      </w:r>
    </w:p>
    <w:p w14:paraId="51D0DCDA"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Student Government Association – Sam Hiltz</w:t>
      </w:r>
    </w:p>
    <w:p w14:paraId="54B57FB8" w14:textId="77777777" w:rsidR="00185F20" w:rsidRDefault="00DB0766">
      <w:pPr>
        <w:numPr>
          <w:ilvl w:val="1"/>
          <w:numId w:val="2"/>
        </w:numPr>
        <w:suppressAutoHyphens w:val="0"/>
        <w:spacing w:after="120" w:line="240" w:lineRule="auto"/>
        <w:ind w:right="9"/>
        <w:jc w:val="both"/>
        <w:rPr>
          <w:rFonts w:ascii="Times New Roman" w:hAnsi="Times New Roman" w:cs="Times New Roman"/>
          <w:sz w:val="24"/>
          <w:szCs w:val="24"/>
        </w:rPr>
      </w:pPr>
      <w:r>
        <w:rPr>
          <w:rFonts w:ascii="Times New Roman" w:hAnsi="Times New Roman" w:cs="Times New Roman"/>
          <w:sz w:val="24"/>
          <w:szCs w:val="24"/>
        </w:rPr>
        <w:t>Graduate &amp; Professional Student Government Association – Marcia Sun</w:t>
      </w:r>
    </w:p>
    <w:p w14:paraId="51F19E98" w14:textId="77777777" w:rsidR="00185F20" w:rsidRDefault="00DB0766">
      <w:pPr>
        <w:pStyle w:val="NormalWeb"/>
        <w:spacing w:before="280" w:after="280"/>
        <w:ind w:firstLine="720"/>
        <w:rPr>
          <w:b/>
          <w:bCs/>
          <w:color w:val="000000"/>
        </w:rPr>
      </w:pPr>
      <w:r>
        <w:rPr>
          <w:b/>
          <w:bCs/>
          <w:color w:val="000000"/>
        </w:rPr>
        <w:t xml:space="preserve">GPSGA Phoenix Awards </w:t>
      </w:r>
    </w:p>
    <w:p w14:paraId="3D5E0483" w14:textId="77777777" w:rsidR="00185F20" w:rsidRDefault="00DB0766">
      <w:pPr>
        <w:pStyle w:val="NormalWeb"/>
        <w:spacing w:before="280" w:after="280"/>
        <w:ind w:left="720"/>
        <w:rPr>
          <w:color w:val="000000"/>
        </w:rPr>
      </w:pPr>
      <w:r>
        <w:rPr>
          <w:color w:val="000000"/>
        </w:rPr>
        <w:t xml:space="preserve">Information regarding the </w:t>
      </w:r>
      <w:hyperlink r:id="rId11">
        <w:r>
          <w:rPr>
            <w:rStyle w:val="Hyperlink"/>
            <w:b/>
            <w:bCs/>
          </w:rPr>
          <w:t>GPSGA Phoenix Awards</w:t>
        </w:r>
      </w:hyperlink>
      <w:r>
        <w:rPr>
          <w:color w:val="000000"/>
        </w:rPr>
        <w:t xml:space="preserve"> is available on the GPSGA Canvas page! The four award categories include the </w:t>
      </w:r>
      <w:r>
        <w:rPr>
          <w:b/>
          <w:bCs/>
          <w:color w:val="000000"/>
        </w:rPr>
        <w:t>Master’s Student, Doctoral Student, Graduate Teaching Assistant (GTA), and Graduate Faculty Mentorship Awards</w:t>
      </w:r>
      <w:r>
        <w:rPr>
          <w:color w:val="000000"/>
        </w:rPr>
        <w:t>. Applications/Nominations will be open from December 2025 through March 2026.</w:t>
      </w:r>
    </w:p>
    <w:p w14:paraId="5ADFE084" w14:textId="77777777" w:rsidR="00185F20" w:rsidRDefault="00DB0766">
      <w:pPr>
        <w:spacing w:line="25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GPSGA General Assembly Meetings Reminder – Spring 2026</w:t>
      </w:r>
    </w:p>
    <w:p w14:paraId="59B51A5E" w14:textId="77777777" w:rsidR="00185F20" w:rsidRDefault="00DB0766">
      <w:pPr>
        <w:pStyle w:val="ListParagraph"/>
        <w:numPr>
          <w:ilvl w:val="0"/>
          <w:numId w:val="3"/>
        </w:numPr>
        <w:suppressAutoHyphens w:val="0"/>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Fifth General Assembly Meeting</w:t>
      </w:r>
    </w:p>
    <w:p w14:paraId="13C17001" w14:textId="77777777" w:rsidR="00185F20" w:rsidRDefault="00DB0766">
      <w:pPr>
        <w:pStyle w:val="ListParagraph"/>
        <w:numPr>
          <w:ilvl w:val="1"/>
          <w:numId w:val="3"/>
        </w:numPr>
        <w:suppressAutoHyphens w:val="0"/>
        <w:spacing w:line="25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Wednesday, January 28th, 5:30pm, TBA</w:t>
      </w:r>
    </w:p>
    <w:p w14:paraId="7EF28065" w14:textId="77777777" w:rsidR="00185F20" w:rsidRDefault="00DB0766">
      <w:pPr>
        <w:spacing w:line="25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GPSGA Assistance/Grant/Fund Information </w:t>
      </w:r>
    </w:p>
    <w:p w14:paraId="38349F13" w14:textId="77777777" w:rsidR="00185F20" w:rsidRDefault="00DB0766">
      <w:pPr>
        <w:pStyle w:val="ListParagrap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GPSGA Travel Assistance </w:t>
      </w:r>
    </w:p>
    <w:p w14:paraId="55C76375"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The GPSGA Travel Assistance Award supports graduate and professional students fund travel for academic conferences. </w:t>
      </w:r>
    </w:p>
    <w:p w14:paraId="5D3F6B40"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Award recipients for Fall must submit their Post Meeting/Conference Report by </w:t>
      </w:r>
      <w:r>
        <w:rPr>
          <w:rFonts w:ascii="Times New Roman" w:eastAsia="Times New Roman" w:hAnsi="Times New Roman" w:cs="Times New Roman"/>
          <w:b/>
          <w:bCs/>
          <w:color w:val="000000" w:themeColor="text1"/>
          <w:sz w:val="24"/>
          <w:szCs w:val="24"/>
        </w:rPr>
        <w:t>Jan. 15, 2026.</w:t>
      </w:r>
    </w:p>
    <w:p w14:paraId="650257BB" w14:textId="77777777" w:rsidR="00185F20" w:rsidRDefault="00DB0766">
      <w:pPr>
        <w:pStyle w:val="ListParagraph"/>
        <w:numPr>
          <w:ilvl w:val="0"/>
          <w:numId w:val="3"/>
        </w:numPr>
        <w:suppressAutoHyphens w:val="0"/>
        <w:spacing w:line="278"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Application materials and instructions will be available on the </w:t>
      </w:r>
      <w:hyperlink r:id="rId12">
        <w:r>
          <w:rPr>
            <w:rStyle w:val="Hyperlink"/>
            <w:rFonts w:ascii="Times New Roman" w:eastAsia="Times New Roman" w:hAnsi="Times New Roman" w:cs="Times New Roman"/>
            <w:b/>
            <w:bCs/>
            <w:sz w:val="24"/>
            <w:szCs w:val="24"/>
          </w:rPr>
          <w:t>GPSGA Canvas page</w:t>
        </w:r>
      </w:hyperlink>
      <w:r>
        <w:rPr>
          <w:rFonts w:ascii="Times New Roman" w:eastAsia="Times New Roman" w:hAnsi="Times New Roman" w:cs="Times New Roman"/>
          <w:color w:val="000000" w:themeColor="text1"/>
          <w:sz w:val="24"/>
          <w:szCs w:val="24"/>
        </w:rPr>
        <w:t xml:space="preserve">. </w:t>
      </w:r>
    </w:p>
    <w:p w14:paraId="25EC86D7" w14:textId="77777777" w:rsidR="00185F20" w:rsidRDefault="00DB0766">
      <w:pPr>
        <w:ind w:firstLine="72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GPSGA Graduation Stoles</w:t>
      </w:r>
    </w:p>
    <w:p w14:paraId="7DFD9AC7" w14:textId="77777777" w:rsidR="00185F20" w:rsidRDefault="00DB0766">
      <w:pPr>
        <w:ind w:left="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GPSGA former and current representatives, liaisons, and officers are eligible to check out a GPSGA stole to wear at Graduate Commencement. We would like to honor our graduating members and thank you for your service to the graduate and professional student community. If you are interested, please contact Marcia Sun at </w:t>
      </w:r>
      <w:hyperlink r:id="rId13">
        <w:r>
          <w:rPr>
            <w:rStyle w:val="Hyperlink"/>
            <w:rFonts w:ascii="Times New Roman" w:eastAsia="Times New Roman" w:hAnsi="Times New Roman" w:cs="Times New Roman"/>
            <w:sz w:val="24"/>
            <w:szCs w:val="24"/>
          </w:rPr>
          <w:t>marcia.sun@okstate.edu</w:t>
        </w:r>
      </w:hyperlink>
      <w:r>
        <w:rPr>
          <w:rFonts w:ascii="Times New Roman" w:eastAsia="Times New Roman" w:hAnsi="Times New Roman" w:cs="Times New Roman"/>
          <w:color w:val="000000" w:themeColor="text1"/>
          <w:sz w:val="24"/>
          <w:szCs w:val="24"/>
        </w:rPr>
        <w:t xml:space="preserve"> for more details.</w:t>
      </w:r>
    </w:p>
    <w:p w14:paraId="0527B8BC" w14:textId="77777777" w:rsidR="00185F20" w:rsidRDefault="00DB0766">
      <w:pPr>
        <w:spacing w:line="256" w:lineRule="auto"/>
        <w:ind w:firstLine="720"/>
        <w:rPr>
          <w:rFonts w:ascii="Times New Roman" w:hAnsi="Times New Roman" w:cs="Times New Roman"/>
          <w:b/>
          <w:bCs/>
          <w:sz w:val="24"/>
          <w:szCs w:val="24"/>
        </w:rPr>
      </w:pPr>
      <w:r>
        <w:rPr>
          <w:rFonts w:ascii="Times New Roman" w:hAnsi="Times New Roman" w:cs="Times New Roman"/>
          <w:b/>
          <w:bCs/>
          <w:sz w:val="24"/>
          <w:szCs w:val="24"/>
        </w:rPr>
        <w:t>Congratulations to all Fall 2025 graduates!</w:t>
      </w:r>
    </w:p>
    <w:p w14:paraId="5FE6C243" w14:textId="77777777" w:rsidR="00185F20" w:rsidRDefault="00DB0766">
      <w:pPr>
        <w:pStyle w:val="ListParagraph"/>
        <w:numPr>
          <w:ilvl w:val="1"/>
          <w:numId w:val="2"/>
        </w:numPr>
        <w:spacing w:line="256" w:lineRule="auto"/>
        <w:rPr>
          <w:rFonts w:ascii="Times New Roman" w:hAnsi="Times New Roman" w:cs="Times New Roman"/>
          <w:sz w:val="24"/>
          <w:szCs w:val="24"/>
        </w:rPr>
      </w:pPr>
      <w:r>
        <w:rPr>
          <w:rFonts w:ascii="Times New Roman" w:hAnsi="Times New Roman" w:cs="Times New Roman"/>
          <w:sz w:val="24"/>
          <w:szCs w:val="24"/>
        </w:rPr>
        <w:t>College of Arts and Sciences Faculty Council – Marianna Patrauchan</w:t>
      </w:r>
    </w:p>
    <w:p w14:paraId="32B7667F"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sz w:val="24"/>
          <w:szCs w:val="24"/>
        </w:rPr>
        <w:t>In its last meeting, CAS Faculty Council voted on and approved these three actionable recommendations. CAS FC now requests that the appropriate OSU FC committees review these issues for consideration as formal recommendations to the Provost:</w:t>
      </w:r>
    </w:p>
    <w:p w14:paraId="40E3EE07" w14:textId="77777777" w:rsidR="00185F20" w:rsidRDefault="00DB0766">
      <w:pPr>
        <w:numPr>
          <w:ilvl w:val="0"/>
          <w:numId w:val="8"/>
        </w:numPr>
        <w:spacing w:line="256" w:lineRule="auto"/>
        <w:rPr>
          <w:rFonts w:ascii="Times New Roman" w:hAnsi="Times New Roman" w:cs="Times New Roman"/>
          <w:sz w:val="24"/>
          <w:szCs w:val="24"/>
        </w:rPr>
      </w:pPr>
      <w:r>
        <w:rPr>
          <w:rFonts w:ascii="Times New Roman" w:hAnsi="Times New Roman" w:cs="Times New Roman"/>
          <w:b/>
          <w:bCs/>
          <w:sz w:val="24"/>
          <w:szCs w:val="24"/>
        </w:rPr>
        <w:t>Re-evaluate and replace the 24-unit workload model.</w:t>
      </w:r>
    </w:p>
    <w:p w14:paraId="032F5EDC"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The current 24-workload-unit framework does not adequately reflect research and service effort and is misaligned with the expectations of a Carnegie R1 institution.</w:t>
      </w:r>
    </w:p>
    <w:p w14:paraId="4B56C901"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Questions:</w:t>
      </w:r>
      <w:r>
        <w:rPr>
          <w:rFonts w:ascii="Times New Roman" w:hAnsi="Times New Roman" w:cs="Times New Roman"/>
          <w:sz w:val="24"/>
          <w:szCs w:val="24"/>
        </w:rPr>
        <w:t xml:space="preserve"> What workload model would better capture the full scope of faculty responsibilities at OSU? How can workload accounting be aligned with national R1 standards and best practices?</w:t>
      </w:r>
    </w:p>
    <w:p w14:paraId="5B6A1636"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 xml:space="preserve">Proposed action: </w:t>
      </w:r>
      <w:r>
        <w:rPr>
          <w:rFonts w:ascii="Times New Roman" w:hAnsi="Times New Roman" w:cs="Times New Roman"/>
          <w:sz w:val="24"/>
          <w:szCs w:val="24"/>
        </w:rPr>
        <w:t>Review peer R1 workload models and develop a replacement system (ex., percent-effort) that transparently recognizes teaching, research, service, and creative activity.</w:t>
      </w:r>
    </w:p>
    <w:p w14:paraId="0FE30736" w14:textId="77777777" w:rsidR="00185F20" w:rsidRDefault="00DB0766">
      <w:pPr>
        <w:numPr>
          <w:ilvl w:val="0"/>
          <w:numId w:val="6"/>
        </w:numPr>
        <w:spacing w:line="256" w:lineRule="auto"/>
        <w:rPr>
          <w:rFonts w:ascii="Times New Roman" w:hAnsi="Times New Roman" w:cs="Times New Roman"/>
          <w:sz w:val="24"/>
          <w:szCs w:val="24"/>
        </w:rPr>
      </w:pPr>
      <w:r>
        <w:rPr>
          <w:rFonts w:ascii="Times New Roman" w:hAnsi="Times New Roman" w:cs="Times New Roman"/>
          <w:b/>
          <w:bCs/>
          <w:sz w:val="24"/>
          <w:szCs w:val="24"/>
        </w:rPr>
        <w:t>Re-evaluate graduate course enrollment minima.</w:t>
      </w:r>
    </w:p>
    <w:p w14:paraId="1398642F"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Current enrollment minima for graduate courses are outdated and do not reflect the actual size and structure of OSU graduate programs, and disciplinary norms across fields. These thresholds risk cancelling essential courses and creating unnecessary administrative burdens.</w:t>
      </w:r>
    </w:p>
    <w:p w14:paraId="58481013"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Questions:</w:t>
      </w:r>
      <w:r>
        <w:rPr>
          <w:rFonts w:ascii="Times New Roman" w:hAnsi="Times New Roman" w:cs="Times New Roman"/>
          <w:sz w:val="24"/>
          <w:szCs w:val="24"/>
        </w:rPr>
        <w:t xml:space="preserve"> Do the current minima realistically reflect enrollment patterns across OSU graduate programs? How can we protect low enrollment but academically essential courses?  How can we minimize bureaucratic inefficiencies (“time-holes”) caused by repeated justifications and appeals?</w:t>
      </w:r>
    </w:p>
    <w:p w14:paraId="5F9DA129"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lastRenderedPageBreak/>
        <w:t>Proposed action:</w:t>
      </w:r>
      <w:r>
        <w:rPr>
          <w:rFonts w:ascii="Times New Roman" w:hAnsi="Times New Roman" w:cs="Times New Roman"/>
          <w:sz w:val="24"/>
          <w:szCs w:val="24"/>
        </w:rPr>
        <w:t xml:space="preserve"> Develop discipline-specific enrollment minima and OSU-appropriate exception criteria that ensure academic continuity while reducing unnecessary administrative overhead.</w:t>
      </w:r>
    </w:p>
    <w:p w14:paraId="3D3C9031" w14:textId="77777777" w:rsidR="00185F20" w:rsidRDefault="00DB0766">
      <w:pPr>
        <w:numPr>
          <w:ilvl w:val="0"/>
          <w:numId w:val="6"/>
        </w:numPr>
        <w:spacing w:line="256" w:lineRule="auto"/>
        <w:rPr>
          <w:rFonts w:ascii="Times New Roman" w:hAnsi="Times New Roman" w:cs="Times New Roman"/>
          <w:sz w:val="24"/>
          <w:szCs w:val="24"/>
        </w:rPr>
      </w:pPr>
      <w:r>
        <w:rPr>
          <w:rFonts w:ascii="Times New Roman" w:hAnsi="Times New Roman" w:cs="Times New Roman"/>
          <w:b/>
          <w:bCs/>
          <w:sz w:val="24"/>
          <w:szCs w:val="24"/>
        </w:rPr>
        <w:t>Strengthen strategies to support and incentivize research faculty.</w:t>
      </w:r>
    </w:p>
    <w:p w14:paraId="577469A9"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Issue:</w:t>
      </w:r>
      <w:r>
        <w:rPr>
          <w:rFonts w:ascii="Times New Roman" w:hAnsi="Times New Roman" w:cs="Times New Roman"/>
          <w:sz w:val="24"/>
          <w:szCs w:val="24"/>
        </w:rPr>
        <w:t xml:space="preserve"> The combined effects of reduced TA support, proposed increases in teaching load, and cancellation of graduate courses directly threaten research productivity and competitiveness at OSU, risking faculty retention and weakening graduate training pipelines.</w:t>
      </w:r>
    </w:p>
    <w:p w14:paraId="28066BA3"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Questions:</w:t>
      </w:r>
      <w:r>
        <w:rPr>
          <w:rFonts w:ascii="Times New Roman" w:hAnsi="Times New Roman" w:cs="Times New Roman"/>
          <w:sz w:val="24"/>
          <w:szCs w:val="24"/>
        </w:rPr>
        <w:t xml:space="preserve"> How do we protect the health of graduate programs while sustaining research output?  What measures are necessary to prevent the loss of research-active faculty?</w:t>
      </w:r>
    </w:p>
    <w:p w14:paraId="195C0DA1" w14:textId="77777777" w:rsidR="00185F20" w:rsidRDefault="00DB0766">
      <w:pPr>
        <w:spacing w:line="256" w:lineRule="auto"/>
        <w:ind w:left="720"/>
        <w:rPr>
          <w:rFonts w:ascii="Times New Roman" w:hAnsi="Times New Roman" w:cs="Times New Roman"/>
          <w:sz w:val="24"/>
          <w:szCs w:val="24"/>
        </w:rPr>
      </w:pPr>
      <w:r>
        <w:rPr>
          <w:rFonts w:ascii="Times New Roman" w:hAnsi="Times New Roman" w:cs="Times New Roman"/>
          <w:b/>
          <w:bCs/>
          <w:sz w:val="24"/>
          <w:szCs w:val="24"/>
        </w:rPr>
        <w:t>Proposed action:</w:t>
      </w:r>
      <w:r>
        <w:rPr>
          <w:rFonts w:ascii="Times New Roman" w:hAnsi="Times New Roman" w:cs="Times New Roman"/>
          <w:sz w:val="24"/>
          <w:szCs w:val="24"/>
        </w:rPr>
        <w:t xml:space="preserve"> Identify priority support mechanisms (TAs, essential graduate courses, incentives) and align workload guidelines with research expectations. </w:t>
      </w:r>
    </w:p>
    <w:p w14:paraId="7B83A2EA" w14:textId="77777777" w:rsidR="00185F20" w:rsidRDefault="00185F20">
      <w:pPr>
        <w:pStyle w:val="paragraph"/>
        <w:spacing w:beforeAutospacing="0" w:after="0" w:afterAutospacing="0"/>
        <w:textAlignment w:val="baseline"/>
      </w:pPr>
    </w:p>
    <w:p w14:paraId="040DEB84" w14:textId="77777777" w:rsidR="00185F20" w:rsidRDefault="00DB0766">
      <w:pPr>
        <w:spacing w:after="0" w:line="240" w:lineRule="auto"/>
        <w:ind w:left="960" w:hanging="9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REPORTS OF STANDING AND SPECIAL COMMITTEES:</w:t>
      </w:r>
    </w:p>
    <w:p w14:paraId="2510C7D9"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0FCF9FB5"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a.  Academic Standards and Policies: John Michael Riley</w:t>
      </w:r>
    </w:p>
    <w:p w14:paraId="2B2EAE5C"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Riley stated</w:t>
      </w: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the committee met on November 19</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and we discussed a proposal that got brought to Executive Council last month. It didn't have time to be thought through. I will let the Academic Standards Policy Committee know and where it stands.</w:t>
      </w:r>
    </w:p>
    <w:p w14:paraId="38E3BD77"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Then we got into some new business. We were discussing some opportunities for the spring semester. We put together a slate of items and/or guests that we would like to have and maybe items we'd like to tackle in the spring. The day before our meeting Dr. Francisco let us know about the Graduate Council zero-ending course. We're the committee that is going to see it. We didn't have time to get it in that meeting, but that's something that is going to be on the agenda here pretty quick.</w:t>
      </w:r>
    </w:p>
    <w:p w14:paraId="13E840FF" w14:textId="77777777" w:rsidR="00185F20" w:rsidRDefault="00DB0766">
      <w:pPr>
        <w:spacing w:after="0" w:line="276" w:lineRule="auto"/>
        <w:ind w:firstLine="360"/>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 xml:space="preserve">Our proposal did get discussed in the Executive Council. It is tabled again, but we did get some feedback on it. We're going to work on that between now and the next Executive Council to get the language of that proposal cleaned up and back in front of that group. </w:t>
      </w:r>
    </w:p>
    <w:p w14:paraId="5012240B" w14:textId="77777777" w:rsidR="00185F20" w:rsidRDefault="00185F20">
      <w:pPr>
        <w:spacing w:after="0" w:line="276" w:lineRule="auto"/>
        <w:textAlignment w:val="baseline"/>
        <w:rPr>
          <w:rFonts w:ascii="Times New Roman" w:eastAsia="Times New Roman" w:hAnsi="Times New Roman" w:cs="Times New Roman"/>
          <w:kern w:val="0"/>
          <w:sz w:val="24"/>
          <w:szCs w:val="24"/>
          <w14:ligatures w14:val="none"/>
        </w:rPr>
      </w:pPr>
    </w:p>
    <w:p w14:paraId="62FD96AE"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b.  Access and Community Impact: Aimee Parkison </w:t>
      </w:r>
    </w:p>
    <w:p w14:paraId="358A8580"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ab/>
      </w:r>
      <w:r>
        <w:rPr>
          <w:rFonts w:ascii="Times New Roman" w:eastAsia="Times New Roman" w:hAnsi="Times New Roman" w:cs="Times New Roman"/>
          <w:kern w:val="0"/>
          <w:sz w:val="24"/>
          <w:szCs w:val="24"/>
          <w14:ligatures w14:val="none"/>
        </w:rPr>
        <w:t>No Report</w:t>
      </w:r>
    </w:p>
    <w:p w14:paraId="1E3055BF"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3F56367C"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  Athletics, Health and Wellness: Jill Joyce</w:t>
      </w:r>
    </w:p>
    <w:p w14:paraId="6975126E"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Perkins stated first of all, I want to recognize Jill Joyce, who is the chair, who yesterday received the Career Champion Award for student career readiness by fostering professional development opportunities. Congratulations to Jill on that, and for your service on our council. Joyce stated with holidays and finals, we are meeting next week, so no report this month.</w:t>
      </w:r>
    </w:p>
    <w:p w14:paraId="4B50E891"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79F6DE03"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d.  Budget: Merle Eisenberg </w:t>
      </w:r>
    </w:p>
    <w:p w14:paraId="0EB0030B"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Thanks, Stephen. We have the new numbers on compensation from Christie Hawkins. We've taken that, and we asked a series of questions, which she was super helpful in getting back to us. What I've done is, based on the skill set of the other members of the committee, I've divided up pieces of people to do, so we have two economists who are very good at Excel, and so they are doing all the Excel work, and Barry's Bits and Hannah Shear put together some good presentations. We should have new compensation numbers to update the previous recommendation by the spring semester. My guess is targeting March, and we can certainly talk with the President in advance, as well as the executive committee, before that comes before this month.</w:t>
      </w:r>
    </w:p>
    <w:p w14:paraId="11716A7B"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470EADFA"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e.  Campus Facilities, Safety, and Security: Jentre Olsen </w:t>
      </w:r>
    </w:p>
    <w:p w14:paraId="193519A1"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met on December 1</w:t>
      </w:r>
      <w:r>
        <w:rPr>
          <w:rFonts w:ascii="Times New Roman" w:eastAsia="Times New Roman" w:hAnsi="Times New Roman" w:cs="Times New Roman"/>
          <w:kern w:val="0"/>
          <w:sz w:val="24"/>
          <w:szCs w:val="24"/>
          <w:vertAlign w:val="superscript"/>
          <w14:ligatures w14:val="none"/>
        </w:rPr>
        <w:t>st</w:t>
      </w:r>
      <w:r>
        <w:rPr>
          <w:rFonts w:ascii="Times New Roman" w:eastAsia="Times New Roman" w:hAnsi="Times New Roman" w:cs="Times New Roman"/>
          <w:kern w:val="0"/>
          <w:sz w:val="24"/>
          <w:szCs w:val="24"/>
          <w14:ligatures w14:val="none"/>
        </w:rPr>
        <w:t>. We continue to discuss some of the pedestrian safety issues that we talked about last time. The City of Stillwater is currently conducting a traffic study for the potential duplication of the Cowboy Shuffle on Hall of Fame, so that will be reported next semester after we hear back from the city.</w:t>
      </w:r>
    </w:p>
    <w:p w14:paraId="2524E5BE"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campus security and technology upgrades, the OSU police are installing 6 Flock license plate readers. I'm learning a lot of things. Chief Beckner was using acronyms, he kept calling LPRs, and I had to say, what is an LPR? Which is a license plate reader, which I learned in our committee meeting. The LPR’s will be at key entry points to support crime investigations, so they learned that if they did more of these flock LPRs that would be a lot more cost-effective than cameras around all of the campus. They're going to start with that in more of the parking lot areas of campus. </w:t>
      </w:r>
    </w:p>
    <w:p w14:paraId="138E82F7"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For campus stadium and event security, it is my understanding that the game day operations will be shifting next year to a different street, so they're exploring new ways of creating barriers and pedestrian safety as well as the metal detector potential for entering into either that area or the stadium. They're seeking grants for that. </w:t>
      </w:r>
    </w:p>
    <w:p w14:paraId="5D43088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Their new training and shift schedule is starting on January 18</w:t>
      </w:r>
      <w:r>
        <w:rPr>
          <w:rFonts w:ascii="Times New Roman" w:eastAsia="Times New Roman" w:hAnsi="Times New Roman" w:cs="Times New Roman"/>
          <w:kern w:val="0"/>
          <w:sz w:val="24"/>
          <w:szCs w:val="24"/>
          <w:vertAlign w:val="superscript"/>
          <w14:ligatures w14:val="none"/>
        </w:rPr>
        <w:t>th</w:t>
      </w:r>
      <w:r>
        <w:rPr>
          <w:rFonts w:ascii="Times New Roman" w:eastAsia="Times New Roman" w:hAnsi="Times New Roman" w:cs="Times New Roman"/>
          <w:kern w:val="0"/>
          <w:sz w:val="24"/>
          <w:szCs w:val="24"/>
          <w14:ligatures w14:val="none"/>
        </w:rPr>
        <w:t xml:space="preserve"> next semester. That should be a much welcome change for the officers to be able to have some more flexibility in their work and personal life balance.</w:t>
      </w:r>
    </w:p>
    <w:p w14:paraId="6FAA47B4"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Lastly, Chief Beckner has started a student advisory committee. I asked if someone from our committee could serve on that. I volunteered myself. Thanks also to John Lofey, who will also be sitting on that committee. I thought this was a great way for us to go to the students. We've asked them to come to our committee. They don't always show up, or haven't shown up yet, which I understand, so we're going to go to them, and this will be a way for us to hear from students what their safety concerns are. I'm excited to be able to serve on that committee to be able to report that back and add that into our larger reporting. Early concerns that have popped up in those meetings, really for students, are parking lot and campus housing and then also pedestrian safety.</w:t>
      </w:r>
    </w:p>
    <w:p w14:paraId="728DB47B"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Perkins stated I believe that we have new pedestrian blinking signs going through the dorm area on Cleveland there's two and I appreciate the appearance of those. I think that area needs to be reinforced in terms of its traffic.</w:t>
      </w:r>
    </w:p>
    <w:p w14:paraId="4151C8B2" w14:textId="77777777" w:rsidR="00185F20" w:rsidRDefault="00185F20">
      <w:pPr>
        <w:spacing w:after="0" w:line="276" w:lineRule="auto"/>
        <w:textAlignment w:val="baseline"/>
        <w:rPr>
          <w:rFonts w:ascii="Times New Roman" w:eastAsia="Times New Roman" w:hAnsi="Times New Roman" w:cs="Times New Roman"/>
          <w:kern w:val="0"/>
          <w:sz w:val="24"/>
          <w:szCs w:val="24"/>
          <w14:ligatures w14:val="none"/>
        </w:rPr>
      </w:pPr>
    </w:p>
    <w:p w14:paraId="798D31CC"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f.  Career Track: Jennifer Glenn/Mark Pranger </w:t>
      </w:r>
    </w:p>
    <w:p w14:paraId="38BC56D8"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Pranger stated that Dr. Francisco summed up our meeting quite well already. I don't have too much to add to that, other than we are going, as a committee, through the results of the survey. We should have more on that in the coming month. Perkins stated I'm glad that the survey has turned out to be productive and of good use for all of you.</w:t>
      </w:r>
    </w:p>
    <w:p w14:paraId="2C5C8080"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73BA74C8"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g.  Faculty: Joe Haley</w:t>
      </w:r>
    </w:p>
    <w:p w14:paraId="531F0508"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Nothing new. Dr. Francisco is working on the RPT document. We should have something next month.</w:t>
      </w:r>
    </w:p>
    <w:p w14:paraId="6810DECB"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6A3FF83F"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h.  Long-Range Planning and Information Technology: Melanie Boileau </w:t>
      </w:r>
    </w:p>
    <w:p w14:paraId="3323754F"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Boileau stated our committee met with President Hess and Vice President Ramsey on November 21st, and we talked about the personnel staffing shortage and centralized OSU IT.</w:t>
      </w:r>
    </w:p>
    <w:p w14:paraId="72582B2B"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Where there's currently 32 vacancies, and so the conversation was that they're wanting to fill 10 to 15 of those positions. The remaining unfilled position will generate the salary saving that can be used toward getting those in those positions the proper salary that is competitive with the market. They're starting with the lower-paid job, so from bottom up, and the overall summary is that we want to have maybe fewer employees, but if we compensate them well enough, we're going to promote long-term retention. That's the gist of our meeting.</w:t>
      </w:r>
    </w:p>
    <w:p w14:paraId="3B7CF7CC"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p>
    <w:p w14:paraId="443B2B98"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  Research: Jared Fitzgerald </w:t>
      </w:r>
    </w:p>
    <w:p w14:paraId="2D0441EF"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I don't have too much to update right now from what we've done previously. We're still working on the survey for qualitative data analysis software, and we're also exploring issues related to exit survey, continuing to look into that, for faculty. We'll also be meeting again on Friday, for our last meeting of the semester. Wonderful. Thank you, Jared.</w:t>
      </w:r>
    </w:p>
    <w:p w14:paraId="17622DE4"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2C8742EB"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j.  Retirement &amp; Fringe Benefits: Mark Weiser </w:t>
      </w:r>
    </w:p>
    <w:p w14:paraId="5C1F08F6" w14:textId="77777777" w:rsidR="00185F20" w:rsidRDefault="00DB0766">
      <w:pPr>
        <w:spacing w:after="0" w:line="276"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No Report</w:t>
      </w:r>
    </w:p>
    <w:p w14:paraId="2DA7AC2C"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1484CF8E" w14:textId="77777777" w:rsidR="00185F20" w:rsidRDefault="00DB0766">
      <w:pPr>
        <w:spacing w:after="0" w:line="276"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k.  Rules and Procedures: Christopher Crick </w:t>
      </w:r>
    </w:p>
    <w:p w14:paraId="461B3D9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are working on supporting the faculty policy that's in Dr. Francisco's hands at the moment. We are working on grievance and termination procedure overhauls. We are working on faculty reorganization.</w:t>
      </w:r>
    </w:p>
    <w:p w14:paraId="1E15F2B7"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4B0D26CE" w14:textId="77777777" w:rsidR="00185F20" w:rsidRDefault="00DB076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l.  Student Affairs and Learning Resources: William McGlynn</w:t>
      </w:r>
    </w:p>
    <w:p w14:paraId="52967BE2" w14:textId="77777777" w:rsidR="00185F20" w:rsidRDefault="00DB0766">
      <w:pPr>
        <w:spacing w:after="0" w:line="276"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We've been in communication with some folks from ITLE. We are looking into, as you'll recall, ProctorU and Microsoft Copilot. Right now, we're seeing where those discussions are going, and what questions we might need or want to ask.</w:t>
      </w:r>
    </w:p>
    <w:p w14:paraId="721B7F24" w14:textId="77777777" w:rsidR="00185F20" w:rsidRDefault="00185F20">
      <w:pPr>
        <w:spacing w:after="0" w:line="276" w:lineRule="auto"/>
        <w:textAlignment w:val="baseline"/>
        <w:rPr>
          <w:rFonts w:ascii="Times New Roman" w:eastAsia="Times New Roman" w:hAnsi="Times New Roman" w:cs="Times New Roman"/>
          <w:b/>
          <w:bCs/>
          <w:kern w:val="0"/>
          <w:sz w:val="24"/>
          <w:szCs w:val="24"/>
          <w14:ligatures w14:val="none"/>
        </w:rPr>
      </w:pPr>
    </w:p>
    <w:p w14:paraId="23E97374" w14:textId="77777777" w:rsidR="00185F20" w:rsidRDefault="00DB0766">
      <w:pPr>
        <w:spacing w:line="240" w:lineRule="auto"/>
        <w:textAlignment w:val="baseline"/>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 Special Committee on Faculty Governance: Mark Weiser</w:t>
      </w:r>
    </w:p>
    <w:p w14:paraId="4DFEE7DB" w14:textId="77777777" w:rsidR="00185F20" w:rsidRDefault="00DB0766">
      <w:pPr>
        <w:spacing w:line="240" w:lineRule="auto"/>
        <w:ind w:firstLine="360"/>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We have had two zoom meetings with other faculty senates, and we found a wide variance in what they do at the institution. What their authority level is and what they impact. It's been fairly eye-opening. I'm certain we’ll have a recommendation in the spring to increase the size of our faculty group. We will also want to discuss with administration some other ways that we can be helpful to the university in the areas that we're expert in, such as teaching and curriculum approvals and those sorts of things. Lots to come, but we still have quite a bit of work to do, including a couple more meetings this week with other senates. Perkins stated we had several senates that the chairs, such as Sarah, were very enthusiastic about speaking with us, and then I sent emails that literally were ghosted. Nobody wanted it. I said we're not here to talk about politics, we're here to talk about structure and they didn't want to talk about anything. I might contact them again in the spring and see if their attitude improves. </w:t>
      </w:r>
    </w:p>
    <w:p w14:paraId="471197AC" w14:textId="77777777" w:rsidR="00185F20" w:rsidRDefault="00185F20">
      <w:pPr>
        <w:spacing w:after="0" w:line="240" w:lineRule="auto"/>
        <w:textAlignment w:val="baseline"/>
        <w:rPr>
          <w:rFonts w:ascii="Times New Roman" w:hAnsi="Times New Roman" w:cs="Times New Roman"/>
          <w:color w:val="232333"/>
          <w:sz w:val="24"/>
          <w:szCs w:val="24"/>
        </w:rPr>
      </w:pPr>
    </w:p>
    <w:p w14:paraId="08F47688"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b/>
          <w:bCs/>
          <w:kern w:val="0"/>
          <w:sz w:val="24"/>
          <w:szCs w:val="24"/>
          <w14:ligatures w14:val="none"/>
        </w:rPr>
        <w:t>Unfinished Business</w:t>
      </w:r>
      <w:r>
        <w:rPr>
          <w:rFonts w:ascii="Times New Roman" w:eastAsia="Times New Roman" w:hAnsi="Times New Roman" w:cs="Times New Roman"/>
          <w:kern w:val="0"/>
          <w:sz w:val="24"/>
          <w:szCs w:val="24"/>
          <w14:ligatures w14:val="none"/>
        </w:rPr>
        <w:t xml:space="preserve"> – None </w:t>
      </w:r>
    </w:p>
    <w:p w14:paraId="2573F91A"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6D282F09" w14:textId="77777777" w:rsidR="00185F20" w:rsidRDefault="00DB0766">
      <w:pPr>
        <w:spacing w:after="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New Business</w:t>
      </w:r>
      <w:r>
        <w:rPr>
          <w:rFonts w:ascii="Times New Roman" w:eastAsia="Times New Roman" w:hAnsi="Times New Roman" w:cs="Times New Roman"/>
          <w:kern w:val="0"/>
          <w:sz w:val="24"/>
          <w:szCs w:val="24"/>
          <w14:ligatures w14:val="none"/>
        </w:rPr>
        <w:t xml:space="preserve"> – None </w:t>
      </w:r>
    </w:p>
    <w:p w14:paraId="39A16F3F" w14:textId="77777777" w:rsidR="00185F20" w:rsidRDefault="00185F20">
      <w:pPr>
        <w:spacing w:after="0" w:line="240" w:lineRule="auto"/>
        <w:textAlignment w:val="baseline"/>
        <w:rPr>
          <w:rFonts w:ascii="Times New Roman" w:eastAsia="Times New Roman" w:hAnsi="Times New Roman" w:cs="Times New Roman"/>
          <w:kern w:val="0"/>
          <w:sz w:val="24"/>
          <w:szCs w:val="24"/>
          <w14:ligatures w14:val="none"/>
        </w:rPr>
      </w:pPr>
    </w:p>
    <w:p w14:paraId="01358AD9" w14:textId="77777777" w:rsidR="00185F20" w:rsidRDefault="00DB0766">
      <w:pPr>
        <w:spacing w:after="0" w:line="247" w:lineRule="auto"/>
        <w:ind w:right="1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kern w:val="0"/>
          <w:sz w:val="24"/>
          <w:szCs w:val="24"/>
          <w14:ligatures w14:val="none"/>
        </w:rPr>
        <w:t>Patrauchan stated I'm sure who to ask, maybe research committee, maybe faculty committee, I'm curious to learn where we stand with the faculty retention currently, and if we're losing faculty what is the profile of those faculty? Are we losing research faculty? Are we losing young faculty? Where are we standing? What's the dynamics with faculty retention at the moment? And how does it compare to, let's say, a year ago, 2 years ago, 3 years ago, 5 years ago?</w:t>
      </w:r>
    </w:p>
    <w:p w14:paraId="7E1C5AD4" w14:textId="77777777" w:rsidR="00185F20" w:rsidRDefault="00DB0766">
      <w:pPr>
        <w:spacing w:after="0" w:line="247" w:lineRule="auto"/>
        <w:ind w:right="1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Mendez stated the latest data she saw from Christy Hawkins was very stable. Eisenberg stated you can look online for the overall numbers and thinks you can break them down by college. I just never clicked that button. Mendez stated it's stable. Our retention numbers are in the mid-90s in terms of retaining faculty. Doesn't seem to be targeted in any one area research versus career track versus teaching faculty. Perkins stated this is also an initiative that Jared, in research, following on Wouter’s initiative, is going to undertake. In the spring they will be looking at possibly developing an exit interview, or talking to the right people, so that we can do an impartial exit interview. Not one involving, for example, the department head interviewing the person, saying, “Why are you leaving”, but somebody who's disinterested. We thought about Tom Weichel as the Ombud person, but that might be, if we include faculty and staff, that would be overwhelming for him. But thinking about some way to do that. So that’s definitely on our radar. So that's a very good point.</w:t>
      </w:r>
    </w:p>
    <w:p w14:paraId="20D57978" w14:textId="77777777" w:rsidR="00185F20" w:rsidRDefault="00185F20">
      <w:pPr>
        <w:spacing w:after="0" w:line="247" w:lineRule="auto"/>
        <w:ind w:right="10"/>
        <w:rPr>
          <w:rFonts w:ascii="Times New Roman" w:eastAsia="Times New Roman" w:hAnsi="Times New Roman" w:cs="Times New Roman"/>
          <w:kern w:val="0"/>
          <w:sz w:val="24"/>
          <w:szCs w:val="24"/>
          <w14:ligatures w14:val="none"/>
        </w:rPr>
      </w:pPr>
    </w:p>
    <w:p w14:paraId="38A1B8C0" w14:textId="77777777" w:rsidR="00185F20" w:rsidRDefault="00DB0766">
      <w:pPr>
        <w:spacing w:after="0" w:line="247" w:lineRule="auto"/>
        <w:ind w:right="10"/>
        <w:rPr>
          <w:rFonts w:ascii="Times New Roman" w:hAnsi="Times New Roman" w:cs="Times New Roman"/>
          <w:b/>
          <w:szCs w:val="24"/>
        </w:rPr>
      </w:pPr>
      <w:r>
        <w:rPr>
          <w:rFonts w:ascii="Times New Roman" w:eastAsia="Times New Roman" w:hAnsi="Times New Roman" w:cs="Times New Roman"/>
          <w:kern w:val="0"/>
          <w:sz w:val="24"/>
          <w:szCs w:val="24"/>
          <w14:ligatures w14:val="none"/>
        </w:rPr>
        <w:t xml:space="preserve">Perkins asked for a motion to adjourn. It was moved and seconded to adjourn. The meeting was adjourned at 4:11 p.m. The next regular meeting of the Faculty Council is Tuesday, January 13, 2026 in room </w:t>
      </w:r>
      <w:r>
        <w:rPr>
          <w:rFonts w:ascii="Times New Roman" w:eastAsia="Times New Roman" w:hAnsi="Times New Roman" w:cs="Times New Roman"/>
          <w:b/>
          <w:bCs/>
          <w:color w:val="FF0000"/>
          <w:kern w:val="0"/>
          <w:sz w:val="24"/>
          <w:szCs w:val="24"/>
          <w14:ligatures w14:val="none"/>
        </w:rPr>
        <w:t>126 ITLE</w:t>
      </w:r>
      <w:r>
        <w:rPr>
          <w:rFonts w:ascii="Times New Roman" w:eastAsia="Times New Roman" w:hAnsi="Times New Roman" w:cs="Times New Roman"/>
          <w:kern w:val="0"/>
          <w:sz w:val="24"/>
          <w:szCs w:val="24"/>
          <w14:ligatures w14:val="none"/>
        </w:rPr>
        <w:t>.</w:t>
      </w:r>
    </w:p>
    <w:p w14:paraId="2F397485" w14:textId="77777777" w:rsidR="00185F20" w:rsidRDefault="00185F20">
      <w:pPr>
        <w:spacing w:after="0" w:line="240" w:lineRule="auto"/>
        <w:textAlignment w:val="baseline"/>
        <w:rPr>
          <w:rFonts w:ascii="Segoe UI" w:eastAsia="Times New Roman" w:hAnsi="Segoe UI" w:cs="Segoe UI"/>
          <w:kern w:val="0"/>
          <w:sz w:val="18"/>
          <w:szCs w:val="18"/>
          <w14:ligatures w14:val="none"/>
        </w:rPr>
      </w:pPr>
    </w:p>
    <w:p w14:paraId="4A37D2D4" w14:textId="77777777" w:rsidR="00185F20" w:rsidRDefault="00DB0766">
      <w:pPr>
        <w:spacing w:after="0" w:line="240" w:lineRule="auto"/>
        <w:textAlignment w:val="baseline"/>
        <w:rPr>
          <w:rFonts w:ascii="Segoe UI" w:eastAsia="Times New Roman" w:hAnsi="Segoe UI" w:cs="Segoe UI"/>
          <w:kern w:val="0"/>
          <w:sz w:val="18"/>
          <w:szCs w:val="18"/>
          <w14:ligatures w14:val="none"/>
        </w:rPr>
      </w:pPr>
      <w:r>
        <w:rPr>
          <w:rFonts w:ascii="Times New Roman" w:eastAsia="Times New Roman" w:hAnsi="Times New Roman" w:cs="Times New Roman"/>
          <w:kern w:val="0"/>
          <w:sz w:val="24"/>
          <w:szCs w:val="24"/>
          <w14:ligatures w14:val="none"/>
        </w:rPr>
        <w:t>Respectfully submitted, Christopher Crick, Secretary </w:t>
      </w:r>
    </w:p>
    <w:sectPr w:rsidR="00185F20">
      <w:headerReference w:type="even" r:id="rId14"/>
      <w:headerReference w:type="default" r:id="rId15"/>
      <w:headerReference w:type="first" r:id="rId16"/>
      <w:pgSz w:w="12240" w:h="15840"/>
      <w:pgMar w:top="1440" w:right="1440" w:bottom="1440" w:left="1440" w:header="720" w:footer="0" w:gutter="0"/>
      <w:cols w:space="720"/>
      <w:formProt w:val="0"/>
      <w:docGrid w:linePitch="360" w:charSpace="901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342A7" w14:textId="77777777" w:rsidR="0070285B" w:rsidRDefault="0070285B">
      <w:pPr>
        <w:spacing w:after="0" w:line="240" w:lineRule="auto"/>
      </w:pPr>
      <w:r>
        <w:separator/>
      </w:r>
    </w:p>
  </w:endnote>
  <w:endnote w:type="continuationSeparator" w:id="0">
    <w:p w14:paraId="3193364F" w14:textId="77777777" w:rsidR="0070285B" w:rsidRDefault="00702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93DFD" w14:textId="77777777" w:rsidR="0070285B" w:rsidRDefault="0070285B">
      <w:pPr>
        <w:spacing w:after="0" w:line="240" w:lineRule="auto"/>
      </w:pPr>
      <w:r>
        <w:separator/>
      </w:r>
    </w:p>
  </w:footnote>
  <w:footnote w:type="continuationSeparator" w:id="0">
    <w:p w14:paraId="76C7101D" w14:textId="77777777" w:rsidR="0070285B" w:rsidRDefault="00702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3DCB7" w14:textId="77777777" w:rsidR="00185F20" w:rsidRDefault="00185F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B7202" w14:textId="77777777" w:rsidR="00185F20" w:rsidRDefault="00DB0766">
    <w:pPr>
      <w:pStyle w:val="Heading5"/>
      <w:keepLines/>
      <w:widowControl/>
      <w:rPr>
        <w:color w:val="000000"/>
        <w:szCs w:val="24"/>
      </w:rPr>
    </w:pPr>
    <w:r>
      <w:rPr>
        <w:color w:val="000000"/>
        <w:szCs w:val="24"/>
      </w:rPr>
      <w:t>FACULTY COUNCIL MINUTES</w:t>
    </w:r>
  </w:p>
  <w:p w14:paraId="1EE179DD" w14:textId="77777777" w:rsidR="00185F20" w:rsidRDefault="00DB076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December 9,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1C6DA" w14:textId="77777777" w:rsidR="00185F20" w:rsidRDefault="00DB0766">
    <w:pPr>
      <w:pStyle w:val="Heading5"/>
      <w:keepLines/>
      <w:widowControl/>
      <w:rPr>
        <w:color w:val="000000"/>
        <w:szCs w:val="24"/>
      </w:rPr>
    </w:pPr>
    <w:r>
      <w:rPr>
        <w:color w:val="000000"/>
        <w:szCs w:val="24"/>
      </w:rPr>
      <w:t>FACULTY COUNCIL MINUTES</w:t>
    </w:r>
  </w:p>
  <w:p w14:paraId="35B668FF" w14:textId="77777777" w:rsidR="00185F20" w:rsidRDefault="00DB0766">
    <w:pPr>
      <w:keepNext/>
      <w:keepLines/>
      <w:jc w:val="right"/>
      <w:rPr>
        <w:rFonts w:ascii="Times New Roman" w:hAnsi="Times New Roman" w:cs="Times New Roman"/>
        <w:color w:val="000000"/>
        <w:sz w:val="24"/>
        <w:szCs w:val="24"/>
      </w:rPr>
    </w:pPr>
    <w:r>
      <w:rPr>
        <w:rFonts w:ascii="Times New Roman" w:hAnsi="Times New Roman" w:cs="Times New Roman"/>
        <w:color w:val="000000"/>
        <w:sz w:val="24"/>
        <w:szCs w:val="24"/>
      </w:rPr>
      <w:t>December 9,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76AA6"/>
    <w:multiLevelType w:val="multilevel"/>
    <w:tmpl w:val="51EEA5FA"/>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199E7D51"/>
    <w:multiLevelType w:val="multilevel"/>
    <w:tmpl w:val="E58A82F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30C76F5D"/>
    <w:multiLevelType w:val="multilevel"/>
    <w:tmpl w:val="105CF160"/>
    <w:lvl w:ilvl="0">
      <w:start w:val="1"/>
      <w:numFmt w:val="decimal"/>
      <w:lvlText w:val="%1."/>
      <w:lvlJc w:val="left"/>
      <w:pPr>
        <w:tabs>
          <w:tab w:val="num" w:pos="0"/>
        </w:tabs>
        <w:ind w:left="72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39C16DBF"/>
    <w:multiLevelType w:val="multilevel"/>
    <w:tmpl w:val="0DDE6C52"/>
    <w:lvl w:ilvl="0">
      <w:start w:val="1"/>
      <w:numFmt w:val="bullet"/>
      <w:lvlText w:val="o"/>
      <w:lvlJc w:val="left"/>
      <w:pPr>
        <w:tabs>
          <w:tab w:val="num" w:pos="0"/>
        </w:tabs>
        <w:ind w:left="1080" w:hanging="360"/>
      </w:pPr>
      <w:rPr>
        <w:rFonts w:ascii="Courier New" w:hAnsi="Courier New" w:cs="Courier New"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4471A98"/>
    <w:multiLevelType w:val="multilevel"/>
    <w:tmpl w:val="02C21DD0"/>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0370299"/>
    <w:multiLevelType w:val="multilevel"/>
    <w:tmpl w:val="B3EE4B32"/>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5E5B142A"/>
    <w:multiLevelType w:val="multilevel"/>
    <w:tmpl w:val="AC6C201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059133316">
    <w:abstractNumId w:val="4"/>
  </w:num>
  <w:num w:numId="2" w16cid:durableId="802580511">
    <w:abstractNumId w:val="2"/>
  </w:num>
  <w:num w:numId="3" w16cid:durableId="1259564373">
    <w:abstractNumId w:val="0"/>
  </w:num>
  <w:num w:numId="4" w16cid:durableId="2019039856">
    <w:abstractNumId w:val="5"/>
  </w:num>
  <w:num w:numId="5" w16cid:durableId="104353231">
    <w:abstractNumId w:val="3"/>
  </w:num>
  <w:num w:numId="6" w16cid:durableId="412048276">
    <w:abstractNumId w:val="1"/>
  </w:num>
  <w:num w:numId="7" w16cid:durableId="627049032">
    <w:abstractNumId w:val="6"/>
  </w:num>
  <w:num w:numId="8" w16cid:durableId="133079566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F20"/>
    <w:rsid w:val="000C51BB"/>
    <w:rsid w:val="00185F20"/>
    <w:rsid w:val="001D620E"/>
    <w:rsid w:val="001E4B5A"/>
    <w:rsid w:val="00344787"/>
    <w:rsid w:val="00412D83"/>
    <w:rsid w:val="004C2A57"/>
    <w:rsid w:val="00552F8F"/>
    <w:rsid w:val="0070285B"/>
    <w:rsid w:val="008069F6"/>
    <w:rsid w:val="00812D0E"/>
    <w:rsid w:val="008914D9"/>
    <w:rsid w:val="008D202C"/>
    <w:rsid w:val="00A25933"/>
    <w:rsid w:val="00C62C80"/>
    <w:rsid w:val="00DB076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1CC0"/>
  <w15:docId w15:val="{4D1538F7-5385-4F80-A102-7B0C15D3B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basedOn w:val="Normal"/>
    <w:next w:val="Normal"/>
    <w:link w:val="Heading1Char"/>
    <w:uiPriority w:val="9"/>
    <w:qFormat/>
    <w:rsid w:val="00BC12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qFormat/>
    <w:rsid w:val="00CA39E9"/>
    <w:pPr>
      <w:keepNext/>
      <w:widowControl w:val="0"/>
      <w:spacing w:after="0" w:line="240" w:lineRule="auto"/>
      <w:jc w:val="right"/>
      <w:outlineLvl w:val="4"/>
    </w:pPr>
    <w:rPr>
      <w:rFonts w:ascii="Times New Roman" w:eastAsia="Lucida Sans Unicode" w:hAnsi="Times New Roman" w:cs="Times New Roman"/>
      <w:kern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run">
    <w:name w:val="textrun"/>
    <w:basedOn w:val="DefaultParagraphFont"/>
    <w:qFormat/>
    <w:rsid w:val="006841BA"/>
  </w:style>
  <w:style w:type="character" w:customStyle="1" w:styleId="normaltextrun">
    <w:name w:val="normaltextrun"/>
    <w:basedOn w:val="DefaultParagraphFont"/>
    <w:qFormat/>
    <w:rsid w:val="006841BA"/>
  </w:style>
  <w:style w:type="character" w:customStyle="1" w:styleId="eop">
    <w:name w:val="eop"/>
    <w:basedOn w:val="DefaultParagraphFont"/>
    <w:qFormat/>
    <w:rsid w:val="006841BA"/>
  </w:style>
  <w:style w:type="character" w:customStyle="1" w:styleId="tabrun">
    <w:name w:val="tabrun"/>
    <w:basedOn w:val="DefaultParagraphFont"/>
    <w:qFormat/>
    <w:rsid w:val="006841BA"/>
  </w:style>
  <w:style w:type="character" w:customStyle="1" w:styleId="tabchar">
    <w:name w:val="tabchar"/>
    <w:basedOn w:val="DefaultParagraphFont"/>
    <w:qFormat/>
    <w:rsid w:val="006841BA"/>
  </w:style>
  <w:style w:type="character" w:customStyle="1" w:styleId="tableaderchars">
    <w:name w:val="tableaderchars"/>
    <w:basedOn w:val="DefaultParagraphFont"/>
    <w:qFormat/>
    <w:rsid w:val="006841BA"/>
  </w:style>
  <w:style w:type="character" w:customStyle="1" w:styleId="wacimagecontainer">
    <w:name w:val="wacimagecontainer"/>
    <w:basedOn w:val="DefaultParagraphFont"/>
    <w:qFormat/>
    <w:rsid w:val="006841BA"/>
  </w:style>
  <w:style w:type="character" w:styleId="Hyperlink">
    <w:name w:val="Hyperlink"/>
    <w:basedOn w:val="DefaultParagraphFont"/>
    <w:uiPriority w:val="99"/>
    <w:unhideWhenUsed/>
    <w:rsid w:val="006841BA"/>
    <w:rPr>
      <w:color w:val="0000FF"/>
      <w:u w:val="single"/>
    </w:rPr>
  </w:style>
  <w:style w:type="character" w:styleId="FollowedHyperlink">
    <w:name w:val="FollowedHyperlink"/>
    <w:basedOn w:val="DefaultParagraphFont"/>
    <w:uiPriority w:val="99"/>
    <w:semiHidden/>
    <w:unhideWhenUsed/>
    <w:rsid w:val="006841BA"/>
    <w:rPr>
      <w:color w:val="800080"/>
      <w:u w:val="single"/>
    </w:rPr>
  </w:style>
  <w:style w:type="character" w:customStyle="1" w:styleId="HeaderChar">
    <w:name w:val="Header Char"/>
    <w:basedOn w:val="DefaultParagraphFont"/>
    <w:link w:val="Header"/>
    <w:uiPriority w:val="99"/>
    <w:qFormat/>
    <w:rsid w:val="00CA39E9"/>
  </w:style>
  <w:style w:type="character" w:customStyle="1" w:styleId="FooterChar">
    <w:name w:val="Footer Char"/>
    <w:basedOn w:val="DefaultParagraphFont"/>
    <w:link w:val="Footer"/>
    <w:uiPriority w:val="99"/>
    <w:qFormat/>
    <w:rsid w:val="00CA39E9"/>
  </w:style>
  <w:style w:type="character" w:customStyle="1" w:styleId="Heading5Char">
    <w:name w:val="Heading 5 Char"/>
    <w:basedOn w:val="DefaultParagraphFont"/>
    <w:link w:val="Heading5"/>
    <w:qFormat/>
    <w:rsid w:val="00CA39E9"/>
    <w:rPr>
      <w:rFonts w:ascii="Times New Roman" w:eastAsia="Lucida Sans Unicode" w:hAnsi="Times New Roman" w:cs="Times New Roman"/>
      <w:kern w:val="0"/>
      <w:sz w:val="24"/>
      <w:szCs w:val="20"/>
    </w:rPr>
  </w:style>
  <w:style w:type="character" w:customStyle="1" w:styleId="apple-converted-space">
    <w:name w:val="apple-converted-space"/>
    <w:basedOn w:val="DefaultParagraphFont"/>
    <w:qFormat/>
    <w:rsid w:val="00A1176D"/>
  </w:style>
  <w:style w:type="character" w:styleId="UnresolvedMention">
    <w:name w:val="Unresolved Mention"/>
    <w:basedOn w:val="DefaultParagraphFont"/>
    <w:uiPriority w:val="99"/>
    <w:semiHidden/>
    <w:unhideWhenUsed/>
    <w:qFormat/>
    <w:rsid w:val="009B54DE"/>
    <w:rPr>
      <w:color w:val="605E5C"/>
      <w:shd w:val="clear" w:color="auto" w:fill="E1DFDD"/>
    </w:rPr>
  </w:style>
  <w:style w:type="character" w:customStyle="1" w:styleId="NumberingSymbols">
    <w:name w:val="Numbering Symbols"/>
    <w:qFormat/>
  </w:style>
  <w:style w:type="character" w:customStyle="1" w:styleId="s1">
    <w:name w:val="s1"/>
    <w:basedOn w:val="DefaultParagraphFont"/>
    <w:qFormat/>
    <w:rsid w:val="00603A3C"/>
  </w:style>
  <w:style w:type="character" w:customStyle="1" w:styleId="TitleChar">
    <w:name w:val="Title Char"/>
    <w:basedOn w:val="DefaultParagraphFont"/>
    <w:link w:val="Title"/>
    <w:qFormat/>
    <w:rsid w:val="00A165CE"/>
    <w:rPr>
      <w:rFonts w:ascii="Times New Roman" w:eastAsia="Times New Roman" w:hAnsi="Times New Roman" w:cs="Times New Roman"/>
      <w:b/>
      <w:kern w:val="0"/>
      <w:sz w:val="28"/>
      <w:szCs w:val="20"/>
    </w:rPr>
  </w:style>
  <w:style w:type="character" w:customStyle="1" w:styleId="s2">
    <w:name w:val="s2"/>
    <w:basedOn w:val="DefaultParagraphFont"/>
    <w:qFormat/>
    <w:rsid w:val="004E5849"/>
  </w:style>
  <w:style w:type="character" w:styleId="Strong">
    <w:name w:val="Strong"/>
    <w:basedOn w:val="DefaultParagraphFont"/>
    <w:uiPriority w:val="22"/>
    <w:qFormat/>
    <w:rsid w:val="0092565B"/>
    <w:rPr>
      <w:b/>
      <w:bCs/>
    </w:rPr>
  </w:style>
  <w:style w:type="character" w:customStyle="1" w:styleId="Heading1Char">
    <w:name w:val="Heading 1 Char"/>
    <w:basedOn w:val="DefaultParagraphFont"/>
    <w:link w:val="Heading1"/>
    <w:uiPriority w:val="9"/>
    <w:qFormat/>
    <w:rsid w:val="00BC1291"/>
    <w:rPr>
      <w:rFonts w:asciiTheme="majorHAnsi" w:eastAsiaTheme="majorEastAsia" w:hAnsiTheme="majorHAnsi" w:cstheme="majorBidi"/>
      <w:color w:val="2F5496" w:themeColor="accent1" w:themeShade="BF"/>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msonormal0">
    <w:name w:val="msonormal"/>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paragraph">
    <w:name w:val="paragraph"/>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customStyle="1" w:styleId="outlineelement">
    <w:name w:val="outlineelement"/>
    <w:basedOn w:val="Normal"/>
    <w:qFormat/>
    <w:rsid w:val="006841BA"/>
    <w:pPr>
      <w:spacing w:beforeAutospacing="1" w:afterAutospacing="1" w:line="240" w:lineRule="auto"/>
    </w:pPr>
    <w:rPr>
      <w:rFonts w:ascii="Times New Roman" w:eastAsia="Times New Roman" w:hAnsi="Times New Roman" w:cs="Times New Roman"/>
      <w:kern w:val="0"/>
      <w:sz w:val="24"/>
      <w:szCs w:val="24"/>
    </w:rPr>
  </w:style>
  <w:style w:type="paragraph" w:styleId="ListParagraph">
    <w:name w:val="List Paragraph"/>
    <w:basedOn w:val="Normal"/>
    <w:uiPriority w:val="34"/>
    <w:qFormat/>
    <w:rsid w:val="00CA39E9"/>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CA39E9"/>
    <w:pPr>
      <w:tabs>
        <w:tab w:val="center" w:pos="4680"/>
        <w:tab w:val="right" w:pos="9360"/>
      </w:tabs>
      <w:spacing w:after="0" w:line="240" w:lineRule="auto"/>
    </w:pPr>
  </w:style>
  <w:style w:type="paragraph" w:styleId="Footer">
    <w:name w:val="footer"/>
    <w:basedOn w:val="Normal"/>
    <w:link w:val="FooterChar"/>
    <w:uiPriority w:val="99"/>
    <w:unhideWhenUsed/>
    <w:rsid w:val="00CA39E9"/>
    <w:pPr>
      <w:tabs>
        <w:tab w:val="center" w:pos="4680"/>
        <w:tab w:val="right" w:pos="9360"/>
      </w:tabs>
      <w:spacing w:after="0" w:line="240" w:lineRule="auto"/>
    </w:pPr>
  </w:style>
  <w:style w:type="paragraph" w:styleId="NormalWeb">
    <w:name w:val="Normal (Web)"/>
    <w:basedOn w:val="Normal"/>
    <w:uiPriority w:val="99"/>
    <w:unhideWhenUsed/>
    <w:qFormat/>
    <w:rsid w:val="00A1176D"/>
    <w:pPr>
      <w:spacing w:beforeAutospacing="1" w:afterAutospacing="1" w:line="240" w:lineRule="auto"/>
    </w:pPr>
    <w:rPr>
      <w:rFonts w:ascii="Times New Roman" w:eastAsia="Times New Roman" w:hAnsi="Times New Roman" w:cs="Times New Roman"/>
      <w:kern w:val="0"/>
      <w:sz w:val="24"/>
      <w:szCs w:val="24"/>
    </w:rPr>
  </w:style>
  <w:style w:type="paragraph" w:customStyle="1" w:styleId="xmsonormal">
    <w:name w:val="x_msonormal"/>
    <w:basedOn w:val="Normal"/>
    <w:qFormat/>
    <w:rsid w:val="00A1176D"/>
    <w:pPr>
      <w:spacing w:beforeAutospacing="1" w:afterAutospacing="1" w:line="240" w:lineRule="auto"/>
    </w:pPr>
    <w:rPr>
      <w:rFonts w:ascii="Calibri" w:hAnsi="Calibri" w:cs="Calibri"/>
      <w:kern w:val="0"/>
    </w:rPr>
  </w:style>
  <w:style w:type="paragraph" w:customStyle="1" w:styleId="p1">
    <w:name w:val="p1"/>
    <w:basedOn w:val="Normal"/>
    <w:qFormat/>
    <w:rsid w:val="00603A3C"/>
    <w:pPr>
      <w:suppressAutoHyphens w:val="0"/>
      <w:spacing w:beforeAutospacing="1" w:afterAutospacing="1" w:line="240" w:lineRule="auto"/>
    </w:pPr>
    <w:rPr>
      <w:rFonts w:ascii="Aptos" w:eastAsiaTheme="minorEastAsia" w:hAnsi="Aptos" w:cs="Aptos"/>
      <w:kern w:val="0"/>
      <w:sz w:val="24"/>
      <w:szCs w:val="24"/>
      <w:lang w:eastAsia="zh-CN"/>
    </w:rPr>
  </w:style>
  <w:style w:type="paragraph" w:styleId="Title">
    <w:name w:val="Title"/>
    <w:basedOn w:val="Normal"/>
    <w:link w:val="TitleChar"/>
    <w:qFormat/>
    <w:rsid w:val="00A165CE"/>
    <w:pPr>
      <w:suppressAutoHyphens w:val="0"/>
      <w:spacing w:after="0" w:line="360" w:lineRule="auto"/>
      <w:jc w:val="center"/>
    </w:pPr>
    <w:rPr>
      <w:rFonts w:ascii="Times New Roman" w:eastAsia="Times New Roman" w:hAnsi="Times New Roman" w:cs="Times New Roman"/>
      <w:b/>
      <w:kern w:val="0"/>
      <w:sz w:val="28"/>
      <w:szCs w:val="20"/>
    </w:rPr>
  </w:style>
  <w:style w:type="paragraph" w:customStyle="1" w:styleId="p2">
    <w:name w:val="p2"/>
    <w:basedOn w:val="Normal"/>
    <w:qFormat/>
    <w:rsid w:val="004E5849"/>
    <w:pPr>
      <w:suppressAutoHyphens w:val="0"/>
      <w:spacing w:beforeAutospacing="1" w:afterAutospacing="1" w:line="240" w:lineRule="auto"/>
    </w:pPr>
    <w:rPr>
      <w:rFonts w:ascii="Aptos" w:eastAsiaTheme="minorEastAsia" w:hAnsi="Aptos" w:cs="Aptos"/>
      <w:kern w:val="0"/>
      <w:sz w:val="24"/>
      <w:szCs w:val="24"/>
      <w:lang w:eastAsia="zh-CN"/>
    </w:rPr>
  </w:style>
  <w:style w:type="paragraph" w:customStyle="1" w:styleId="transcript-list-item">
    <w:name w:val="transcript-list-item"/>
    <w:basedOn w:val="Normal"/>
    <w:qFormat/>
    <w:rsid w:val="00075DD1"/>
    <w:pPr>
      <w:suppressAutoHyphens w:val="0"/>
      <w:spacing w:beforeAutospacing="1" w:afterAutospacing="1" w:line="240" w:lineRule="auto"/>
    </w:pPr>
    <w:rPr>
      <w:rFonts w:ascii="Times New Roman" w:eastAsia="Times New Roman" w:hAnsi="Times New Roman" w:cs="Times New Roman"/>
      <w:kern w:val="0"/>
      <w:sz w:val="24"/>
      <w:szCs w:val="24"/>
    </w:rPr>
  </w:style>
  <w:style w:type="table" w:styleId="TableGrid">
    <w:name w:val="Table Grid"/>
    <w:basedOn w:val="TableNormal"/>
    <w:uiPriority w:val="39"/>
    <w:rsid w:val="00603A3C"/>
    <w:rPr>
      <w:rFonts w:eastAsiaTheme="minorEastAsia"/>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F3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marcia.sun@okstate.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anvas.okstate.edu/courses/84470/pages/gpsga-travel-assistance-information?module_item_id=195250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nvas.okstate.edu/courses/84470/assignments/248389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meriti.okstate.edu/" TargetMode="Externa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0E180-8987-4C3C-A1A2-B09C6FD3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8989</Words>
  <Characters>51240</Characters>
  <Application>Microsoft Office Word</Application>
  <DocSecurity>0</DocSecurity>
  <Lines>427</Lines>
  <Paragraphs>120</Paragraphs>
  <ScaleCrop>false</ScaleCrop>
  <Company/>
  <LinksUpToDate>false</LinksUpToDate>
  <CharactersWithSpaces>60109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Tricia</dc:creator>
  <dc:description/>
  <cp:lastModifiedBy>White, Tricia</cp:lastModifiedBy>
  <cp:revision>10</cp:revision>
  <cp:lastPrinted>2026-01-13T15:43:00Z</cp:lastPrinted>
  <dcterms:created xsi:type="dcterms:W3CDTF">2026-01-09T15:58:00Z</dcterms:created>
  <dcterms:modified xsi:type="dcterms:W3CDTF">2026-01-14T17:09:00Z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