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5E79" w14:textId="77777777" w:rsidR="001D5B79" w:rsidRDefault="00EC18D7" w:rsidP="00363497">
      <w:pPr>
        <w:pStyle w:val="Title"/>
        <w:spacing w:line="240" w:lineRule="auto"/>
      </w:pPr>
      <w:r>
        <w:t xml:space="preserve"> </w:t>
      </w:r>
      <w:r w:rsidR="001D5B79">
        <w:t>FACULTY COUNCIL MEETING</w:t>
      </w:r>
    </w:p>
    <w:p w14:paraId="4F455E7A" w14:textId="02E51563" w:rsidR="001D5B79" w:rsidRDefault="001D5B79" w:rsidP="001D5B79">
      <w:pPr>
        <w:jc w:val="center"/>
        <w:rPr>
          <w:b/>
        </w:rPr>
      </w:pPr>
      <w:r>
        <w:rPr>
          <w:b/>
        </w:rPr>
        <w:t>3:00 p.m.</w:t>
      </w:r>
      <w:r w:rsidR="006B093A">
        <w:rPr>
          <w:b/>
        </w:rPr>
        <w:t xml:space="preserve">, Tuesday, </w:t>
      </w:r>
      <w:r w:rsidR="00C00843">
        <w:rPr>
          <w:b/>
        </w:rPr>
        <w:t>December 8</w:t>
      </w:r>
      <w:r w:rsidR="00A2090D">
        <w:rPr>
          <w:b/>
        </w:rPr>
        <w:t>,</w:t>
      </w:r>
      <w:r w:rsidR="001F4CC0">
        <w:rPr>
          <w:b/>
        </w:rPr>
        <w:t xml:space="preserve"> 2020</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555EF2B4"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C00843">
        <w:rPr>
          <w:rFonts w:cs="Times New Roman"/>
        </w:rPr>
        <w:t>November 10</w:t>
      </w:r>
      <w:r w:rsidR="00822A07">
        <w:rPr>
          <w:rFonts w:cs="Times New Roman"/>
        </w:rPr>
        <w:t>, 2020</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69E8BB88" w14:textId="48747F71" w:rsidR="005159D2"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5159D2">
        <w:rPr>
          <w:color w:val="000000"/>
        </w:rPr>
        <w:t>Special Reports:</w:t>
      </w:r>
    </w:p>
    <w:p w14:paraId="672F9C77" w14:textId="3E76C841" w:rsidR="005159D2" w:rsidRDefault="005159D2" w:rsidP="00B14586">
      <w:pPr>
        <w:tabs>
          <w:tab w:val="left" w:pos="360"/>
          <w:tab w:val="left" w:pos="960"/>
        </w:tabs>
        <w:ind w:left="960" w:hanging="960"/>
        <w:rPr>
          <w:color w:val="000000"/>
        </w:rPr>
      </w:pPr>
      <w:r>
        <w:rPr>
          <w:color w:val="000000"/>
        </w:rPr>
        <w:tab/>
      </w:r>
      <w:r>
        <w:rPr>
          <w:color w:val="000000"/>
        </w:rPr>
        <w:tab/>
      </w:r>
      <w:r>
        <w:rPr>
          <w:color w:val="000000"/>
        </w:rPr>
        <w:tab/>
        <w:t>A.  Dr. Todd Misener – Chief Wellness Officer</w:t>
      </w:r>
    </w:p>
    <w:p w14:paraId="6DED2A18" w14:textId="77777777" w:rsidR="00B14586" w:rsidRDefault="00B14586" w:rsidP="00B14586">
      <w:pPr>
        <w:tabs>
          <w:tab w:val="left" w:pos="360"/>
          <w:tab w:val="left" w:pos="960"/>
        </w:tabs>
        <w:ind w:left="960" w:hanging="960"/>
        <w:rPr>
          <w:color w:val="000000"/>
        </w:rPr>
      </w:pPr>
    </w:p>
    <w:p w14:paraId="4F455E86" w14:textId="660BAEF2" w:rsidR="001B3623" w:rsidRDefault="005159D2" w:rsidP="00123578">
      <w:pPr>
        <w:tabs>
          <w:tab w:val="left" w:pos="360"/>
          <w:tab w:val="left" w:pos="960"/>
        </w:tabs>
        <w:ind w:left="960" w:hanging="960"/>
        <w:rPr>
          <w:color w:val="000000"/>
        </w:rPr>
      </w:pPr>
      <w:r>
        <w:rPr>
          <w:color w:val="000000"/>
        </w:rPr>
        <w:tab/>
      </w:r>
      <w:r w:rsidR="00B14586">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5AE4B743" w:rsidR="00674A61" w:rsidRDefault="00C359E5" w:rsidP="00674A61">
      <w:pPr>
        <w:tabs>
          <w:tab w:val="left" w:pos="360"/>
          <w:tab w:val="left" w:pos="960"/>
        </w:tabs>
        <w:ind w:left="960" w:hanging="960"/>
      </w:pPr>
      <w:r>
        <w:rPr>
          <w:color w:val="000000"/>
        </w:rPr>
        <w:tab/>
      </w:r>
      <w:r w:rsidR="0022761E">
        <w:rPr>
          <w:color w:val="000000"/>
        </w:rPr>
        <w:t xml:space="preserve"> </w:t>
      </w:r>
      <w:r w:rsidR="00B14586">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39E403E5" w:rsidR="00652388" w:rsidRDefault="00674A61" w:rsidP="001878E3">
      <w:pPr>
        <w:tabs>
          <w:tab w:val="left" w:pos="360"/>
          <w:tab w:val="left" w:pos="960"/>
        </w:tabs>
        <w:ind w:left="960" w:hanging="960"/>
        <w:rPr>
          <w:color w:val="000000"/>
        </w:rPr>
      </w:pPr>
      <w:r>
        <w:tab/>
      </w:r>
      <w:r>
        <w:tab/>
        <w:t>President Hargis,</w:t>
      </w:r>
      <w:r w:rsidR="00CF1BD9">
        <w:t xml:space="preserve"> </w:t>
      </w:r>
      <w:r w:rsidR="002028EA">
        <w:t>Provost Sandefur</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AEDEDBF" w:rsidR="00B27F60" w:rsidRPr="00C7064C" w:rsidRDefault="00027419" w:rsidP="00C7064C">
      <w:pPr>
        <w:tabs>
          <w:tab w:val="left" w:pos="360"/>
          <w:tab w:val="left" w:pos="960"/>
        </w:tabs>
        <w:ind w:left="960" w:hanging="960"/>
      </w:pPr>
      <w:r>
        <w:tab/>
        <w:t xml:space="preserve"> </w:t>
      </w:r>
      <w:r w:rsidR="00B14586">
        <w:t>7</w:t>
      </w:r>
      <w:r w:rsidR="001D5B79">
        <w:t>.</w:t>
      </w:r>
      <w:r w:rsidR="001D5B79">
        <w:tab/>
      </w:r>
      <w:r w:rsidR="00674A61">
        <w:t>Reports of Liaison Representatives –</w:t>
      </w:r>
    </w:p>
    <w:p w14:paraId="1AB0917F" w14:textId="48AFA4DC" w:rsidR="00C37BAF" w:rsidRDefault="00C37BAF" w:rsidP="00C37BAF">
      <w:pPr>
        <w:tabs>
          <w:tab w:val="left" w:pos="360"/>
          <w:tab w:val="left" w:pos="960"/>
        </w:tabs>
        <w:rPr>
          <w:color w:val="000000"/>
        </w:rPr>
      </w:pPr>
      <w:r>
        <w:rPr>
          <w:color w:val="000000"/>
        </w:rPr>
        <w:tab/>
      </w:r>
      <w:r>
        <w:rPr>
          <w:color w:val="000000"/>
        </w:rPr>
        <w:tab/>
      </w:r>
    </w:p>
    <w:p w14:paraId="70238DE2" w14:textId="1A713CE1" w:rsidR="00C7064C" w:rsidRDefault="00264954" w:rsidP="003B69C3">
      <w:pPr>
        <w:pStyle w:val="ListParagraph"/>
        <w:numPr>
          <w:ilvl w:val="0"/>
          <w:numId w:val="9"/>
        </w:numPr>
        <w:tabs>
          <w:tab w:val="left" w:pos="360"/>
          <w:tab w:val="left" w:pos="960"/>
        </w:tabs>
        <w:rPr>
          <w:color w:val="000000"/>
        </w:rPr>
      </w:pPr>
      <w:r>
        <w:rPr>
          <w:color w:val="000000"/>
        </w:rPr>
        <w:t>Wellness Center – Kim Beard</w:t>
      </w:r>
    </w:p>
    <w:p w14:paraId="053951AB" w14:textId="0589DFB2" w:rsidR="00C34107" w:rsidRDefault="00E77632" w:rsidP="00E77632">
      <w:pPr>
        <w:tabs>
          <w:tab w:val="left" w:pos="360"/>
          <w:tab w:val="left" w:pos="960"/>
        </w:tabs>
        <w:jc w:val="center"/>
        <w:rPr>
          <w:color w:val="000000"/>
        </w:rPr>
      </w:pPr>
      <w:r>
        <w:rPr>
          <w:noProof/>
        </w:rPr>
        <w:drawing>
          <wp:inline distT="0" distB="0" distL="0" distR="0" wp14:anchorId="39D53E72" wp14:editId="6143EA8C">
            <wp:extent cx="4129162" cy="53435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7208" cy="5353937"/>
                    </a:xfrm>
                    <a:prstGeom prst="rect">
                      <a:avLst/>
                    </a:prstGeom>
                    <a:noFill/>
                    <a:ln>
                      <a:noFill/>
                    </a:ln>
                  </pic:spPr>
                </pic:pic>
              </a:graphicData>
            </a:graphic>
          </wp:inline>
        </w:drawing>
      </w:r>
    </w:p>
    <w:p w14:paraId="1557532F" w14:textId="77777777" w:rsidR="00950567" w:rsidRDefault="00950567" w:rsidP="00E77632">
      <w:pPr>
        <w:tabs>
          <w:tab w:val="left" w:pos="360"/>
          <w:tab w:val="left" w:pos="960"/>
        </w:tabs>
        <w:jc w:val="center"/>
        <w:rPr>
          <w:color w:val="000000"/>
        </w:rPr>
      </w:pPr>
    </w:p>
    <w:p w14:paraId="415F3202" w14:textId="0B84E399" w:rsidR="00E77632" w:rsidRPr="00A97902" w:rsidRDefault="00A97902" w:rsidP="00A97902">
      <w:pPr>
        <w:pStyle w:val="ListParagraph"/>
        <w:numPr>
          <w:ilvl w:val="0"/>
          <w:numId w:val="9"/>
        </w:numPr>
        <w:tabs>
          <w:tab w:val="left" w:pos="360"/>
          <w:tab w:val="left" w:pos="960"/>
        </w:tabs>
        <w:rPr>
          <w:color w:val="000000"/>
        </w:rPr>
      </w:pPr>
      <w:r w:rsidRPr="00A97902">
        <w:rPr>
          <w:color w:val="000000"/>
        </w:rPr>
        <w:lastRenderedPageBreak/>
        <w:t>GPSGA – Maegan Berg</w:t>
      </w:r>
    </w:p>
    <w:p w14:paraId="12C1618A" w14:textId="77777777" w:rsidR="00392F27" w:rsidRPr="00C67EB0" w:rsidRDefault="00A97902" w:rsidP="00392F27">
      <w:pPr>
        <w:spacing w:line="420" w:lineRule="atLeast"/>
        <w:ind w:left="720"/>
        <w:rPr>
          <w:color w:val="000000"/>
          <w:sz w:val="22"/>
          <w:szCs w:val="22"/>
        </w:rPr>
      </w:pPr>
      <w:r>
        <w:rPr>
          <w:color w:val="000000"/>
        </w:rPr>
        <w:tab/>
      </w:r>
      <w:r w:rsidR="00392F27" w:rsidRPr="00C67EB0">
        <w:rPr>
          <w:color w:val="000000"/>
          <w:spacing w:val="-3"/>
        </w:rPr>
        <w:t>November </w:t>
      </w:r>
      <w:hyperlink r:id="rId12" w:tgtFrame="_blank" w:tooltip="Original URL: https://mx.technolutions.net/ss/c/BQM-IylQKwVhFDmSUz94JKH4ndfIobk2IHGq96wH54LLmKEK9g7fOMmw1xDgSvHOcKm6Kc2WfjEqutaZZkK-SSX_O9a1WhrcUT754hp1e3L8IA22bNIT1xTheAAMOX-c/37b/wFgq1QgrTE-ldrRAwYqIDw/h22/TkxvBGVpnF1RFIZXXImHW-vdAYvlQ25YDnqiv8khU7A. Cl" w:history="1">
        <w:r w:rsidR="00392F27" w:rsidRPr="00C67EB0">
          <w:rPr>
            <w:rStyle w:val="Hyperlink"/>
            <w:color w:val="FE5C00"/>
            <w:spacing w:val="-3"/>
          </w:rPr>
          <w:t>general assembly meeting minutes</w:t>
        </w:r>
      </w:hyperlink>
      <w:r w:rsidR="00392F27" w:rsidRPr="00C67EB0">
        <w:rPr>
          <w:color w:val="000000"/>
          <w:spacing w:val="-3"/>
        </w:rPr>
        <w:t> are available in Canvas.</w:t>
      </w:r>
    </w:p>
    <w:p w14:paraId="540B3A47" w14:textId="0DBFD0FE" w:rsidR="00392F27" w:rsidRPr="00C67EB0" w:rsidRDefault="00392F27" w:rsidP="00392F27">
      <w:pPr>
        <w:spacing w:line="420" w:lineRule="atLeast"/>
        <w:ind w:left="720" w:firstLine="720"/>
        <w:rPr>
          <w:color w:val="000000"/>
          <w:sz w:val="22"/>
          <w:szCs w:val="22"/>
        </w:rPr>
      </w:pPr>
      <w:r w:rsidRPr="00C67EB0">
        <w:rPr>
          <w:rStyle w:val="markhv80arani"/>
          <w:color w:val="000000"/>
          <w:spacing w:val="-3"/>
        </w:rPr>
        <w:t>Congratulations</w:t>
      </w:r>
      <w:r w:rsidRPr="00C67EB0">
        <w:rPr>
          <w:color w:val="000000"/>
          <w:spacing w:val="-3"/>
        </w:rPr>
        <w:t> to Marcia Sun, our new Parliamentarian.</w:t>
      </w:r>
    </w:p>
    <w:p w14:paraId="4DC79986" w14:textId="77777777" w:rsidR="00392F27" w:rsidRPr="00C67EB0" w:rsidRDefault="00392F27" w:rsidP="00C67EB0">
      <w:pPr>
        <w:spacing w:line="420" w:lineRule="atLeast"/>
        <w:ind w:left="1440"/>
        <w:rPr>
          <w:color w:val="000000"/>
        </w:rPr>
      </w:pPr>
      <w:r w:rsidRPr="00C67EB0">
        <w:rPr>
          <w:color w:val="000000"/>
          <w:spacing w:val="-3"/>
        </w:rPr>
        <w:t>We are so thankful to our current Parliamentarian, Hardeep Singh for all his contributions to GPSGA. </w:t>
      </w:r>
      <w:r w:rsidRPr="00C67EB0">
        <w:rPr>
          <w:rStyle w:val="mark8yoyxhmpa"/>
          <w:color w:val="000000"/>
          <w:spacing w:val="-3"/>
        </w:rPr>
        <w:t>Congrats</w:t>
      </w:r>
      <w:r w:rsidRPr="00C67EB0">
        <w:rPr>
          <w:color w:val="000000"/>
          <w:spacing w:val="-3"/>
        </w:rPr>
        <w:t> on your Ph.D.! Hardeep is also a Fall 2020 Honorary Commencement Marshal. We are proud of you. </w:t>
      </w:r>
    </w:p>
    <w:p w14:paraId="7D597A73" w14:textId="77777777" w:rsidR="00392F27" w:rsidRPr="00C67EB0" w:rsidRDefault="00392F27" w:rsidP="00C67EB0">
      <w:pPr>
        <w:spacing w:line="420" w:lineRule="atLeast"/>
        <w:ind w:left="720" w:firstLine="720"/>
        <w:rPr>
          <w:color w:val="000000"/>
        </w:rPr>
      </w:pPr>
      <w:r w:rsidRPr="00C67EB0">
        <w:rPr>
          <w:color w:val="000000"/>
          <w:spacing w:val="-3"/>
        </w:rPr>
        <w:t>Spring 2021 GPSGA meetings will be through Zoom at 5:30 PM on the following days:</w:t>
      </w:r>
    </w:p>
    <w:p w14:paraId="6CBB86A2" w14:textId="77777777" w:rsidR="00392F27" w:rsidRPr="00C67EB0" w:rsidRDefault="00392F27" w:rsidP="00C67EB0">
      <w:pPr>
        <w:numPr>
          <w:ilvl w:val="2"/>
          <w:numId w:val="11"/>
        </w:numPr>
        <w:spacing w:line="420" w:lineRule="atLeast"/>
        <w:rPr>
          <w:color w:val="000000"/>
        </w:rPr>
      </w:pPr>
      <w:r w:rsidRPr="00C67EB0">
        <w:rPr>
          <w:color w:val="000000"/>
          <w:spacing w:val="-3"/>
        </w:rPr>
        <w:t>January 21, 2021 </w:t>
      </w:r>
    </w:p>
    <w:p w14:paraId="7128F49A" w14:textId="77777777" w:rsidR="00392F27" w:rsidRPr="00C67EB0" w:rsidRDefault="00392F27" w:rsidP="00C67EB0">
      <w:pPr>
        <w:numPr>
          <w:ilvl w:val="2"/>
          <w:numId w:val="11"/>
        </w:numPr>
        <w:spacing w:line="420" w:lineRule="atLeast"/>
        <w:rPr>
          <w:color w:val="000000"/>
        </w:rPr>
      </w:pPr>
      <w:r w:rsidRPr="00C67EB0">
        <w:rPr>
          <w:color w:val="000000"/>
          <w:spacing w:val="-3"/>
        </w:rPr>
        <w:t>February 17, 2021 </w:t>
      </w:r>
    </w:p>
    <w:p w14:paraId="4B3CAC9C" w14:textId="77777777" w:rsidR="00392F27" w:rsidRPr="00C67EB0" w:rsidRDefault="00392F27" w:rsidP="00C67EB0">
      <w:pPr>
        <w:numPr>
          <w:ilvl w:val="2"/>
          <w:numId w:val="11"/>
        </w:numPr>
        <w:spacing w:line="420" w:lineRule="atLeast"/>
        <w:rPr>
          <w:color w:val="000000"/>
        </w:rPr>
      </w:pPr>
      <w:r w:rsidRPr="00C67EB0">
        <w:rPr>
          <w:color w:val="000000"/>
          <w:spacing w:val="-3"/>
        </w:rPr>
        <w:t>March 24, 2021 </w:t>
      </w:r>
    </w:p>
    <w:p w14:paraId="71B6AF77" w14:textId="77777777" w:rsidR="00392F27" w:rsidRPr="00C67EB0" w:rsidRDefault="00392F27" w:rsidP="00C67EB0">
      <w:pPr>
        <w:numPr>
          <w:ilvl w:val="2"/>
          <w:numId w:val="11"/>
        </w:numPr>
        <w:spacing w:line="420" w:lineRule="atLeast"/>
        <w:rPr>
          <w:color w:val="000000"/>
        </w:rPr>
      </w:pPr>
      <w:r w:rsidRPr="00C67EB0">
        <w:rPr>
          <w:color w:val="000000"/>
          <w:spacing w:val="-3"/>
        </w:rPr>
        <w:t>April 21, 2021 </w:t>
      </w:r>
    </w:p>
    <w:p w14:paraId="08765D6C" w14:textId="77777777" w:rsidR="00392F27" w:rsidRPr="00C67EB0" w:rsidRDefault="00392F27" w:rsidP="00C67EB0">
      <w:pPr>
        <w:spacing w:line="420" w:lineRule="atLeast"/>
        <w:ind w:left="720" w:firstLine="720"/>
        <w:rPr>
          <w:color w:val="000000"/>
        </w:rPr>
      </w:pPr>
      <w:r w:rsidRPr="00C67EB0">
        <w:rPr>
          <w:color w:val="000000"/>
          <w:spacing w:val="-3"/>
        </w:rPr>
        <w:t>Complete this </w:t>
      </w:r>
      <w:hyperlink r:id="rId13" w:tgtFrame="_blank" w:tooltip="Original URL: https://mx.technolutions.net/ss/c/o1ZzE6NoelhmYnAd-826DgzOjwbRNzUh8dI2hRtHWZlb2dcyFFzOdJ76XwLDFeBa9CnH6NZU7w6fzlBJj9sCy5mYl1va9J2zDoVDgK5zr9o0FasVzA-OGaIYi4PSF_lUcuWgAv64cB3aIuX4vTwL8ssmWIsPaHSavOQ27JF7V-m46y8Quq9KOTTovyKNQpuj/37b/wFgq1QgrTE" w:history="1">
        <w:r w:rsidRPr="00C67EB0">
          <w:rPr>
            <w:rStyle w:val="Hyperlink"/>
            <w:color w:val="FE5C00"/>
            <w:spacing w:val="-3"/>
          </w:rPr>
          <w:t>GPSGA survey</w:t>
        </w:r>
      </w:hyperlink>
      <w:r w:rsidRPr="00C67EB0">
        <w:rPr>
          <w:color w:val="000000"/>
          <w:spacing w:val="-3"/>
        </w:rPr>
        <w:t> and let us know how you are doing.</w:t>
      </w:r>
    </w:p>
    <w:p w14:paraId="6FCC4BCD" w14:textId="51653940" w:rsidR="00A97902" w:rsidRDefault="00A97902" w:rsidP="00A97902">
      <w:pPr>
        <w:tabs>
          <w:tab w:val="left" w:pos="360"/>
          <w:tab w:val="left" w:pos="960"/>
        </w:tabs>
        <w:rPr>
          <w:color w:val="000000"/>
        </w:rPr>
      </w:pPr>
    </w:p>
    <w:p w14:paraId="335235AD" w14:textId="4154FBAF" w:rsidR="00242A6C" w:rsidRPr="00242A6C" w:rsidRDefault="00242A6C" w:rsidP="00242A6C">
      <w:pPr>
        <w:pStyle w:val="ListParagraph"/>
        <w:numPr>
          <w:ilvl w:val="0"/>
          <w:numId w:val="9"/>
        </w:numPr>
        <w:tabs>
          <w:tab w:val="left" w:pos="360"/>
          <w:tab w:val="left" w:pos="960"/>
        </w:tabs>
        <w:rPr>
          <w:color w:val="000000"/>
        </w:rPr>
      </w:pPr>
      <w:r w:rsidRPr="00242A6C">
        <w:rPr>
          <w:color w:val="000000"/>
        </w:rPr>
        <w:t>WFC – Liz McCullagh</w:t>
      </w:r>
    </w:p>
    <w:p w14:paraId="41A1B653" w14:textId="73DC64EB" w:rsidR="003359C2" w:rsidRDefault="003359C2" w:rsidP="003359C2">
      <w:pPr>
        <w:ind w:left="1320"/>
        <w:rPr>
          <w:color w:val="000000"/>
        </w:rPr>
      </w:pPr>
    </w:p>
    <w:p w14:paraId="53EBE203" w14:textId="42EE0E27" w:rsidR="000F38E2" w:rsidRDefault="000F38E2" w:rsidP="003359C2">
      <w:pPr>
        <w:ind w:left="1440"/>
      </w:pPr>
      <w:r>
        <w:t xml:space="preserve">We had a community meeting on November 30th, to touch base and discuss how the semester went. It was very nice to take a break to check in with everyone.  </w:t>
      </w:r>
    </w:p>
    <w:p w14:paraId="1B4A70D2" w14:textId="77777777" w:rsidR="000F38E2" w:rsidRDefault="000F38E2" w:rsidP="000F38E2"/>
    <w:p w14:paraId="11D6F911" w14:textId="77777777" w:rsidR="000F38E2" w:rsidRDefault="000F38E2" w:rsidP="003359C2">
      <w:pPr>
        <w:ind w:left="1440"/>
      </w:pPr>
      <w:r>
        <w:t xml:space="preserve">Anyone interested in the WFC can visit our website at womensfacultycouncil.okstate.edu and email wfc@okstate.edu to sign up to be put on our email list. </w:t>
      </w:r>
    </w:p>
    <w:p w14:paraId="7F1DAD4E" w14:textId="77777777" w:rsidR="000F38E2" w:rsidRDefault="000F38E2" w:rsidP="000F38E2"/>
    <w:p w14:paraId="308E8904" w14:textId="77777777" w:rsidR="000F38E2" w:rsidRDefault="000F38E2" w:rsidP="003359C2">
      <w:pPr>
        <w:ind w:left="1440"/>
      </w:pPr>
      <w:r>
        <w:t>Our Spring programming is in the works, stay tuned for future announcements of planned events.</w:t>
      </w:r>
    </w:p>
    <w:p w14:paraId="672B25B5" w14:textId="77777777" w:rsidR="000F38E2" w:rsidRDefault="000F38E2" w:rsidP="000F38E2"/>
    <w:p w14:paraId="7D5286FD" w14:textId="77777777" w:rsidR="000F38E2" w:rsidRDefault="000F38E2" w:rsidP="003359C2">
      <w:pPr>
        <w:ind w:left="720" w:firstLine="720"/>
      </w:pPr>
      <w:r>
        <w:rPr>
          <w:u w:val="single"/>
        </w:rPr>
        <w:t>Announcements:</w:t>
      </w:r>
    </w:p>
    <w:p w14:paraId="621189E0" w14:textId="77777777" w:rsidR="000F38E2" w:rsidRDefault="000F38E2" w:rsidP="003359C2">
      <w:pPr>
        <w:ind w:left="720" w:firstLine="720"/>
        <w:rPr>
          <w:b/>
        </w:rPr>
      </w:pPr>
      <w:r>
        <w:rPr>
          <w:b/>
        </w:rPr>
        <w:t>Announcing our Outstanding Achievement and Mentorship of Women Awards</w:t>
      </w:r>
    </w:p>
    <w:p w14:paraId="55E33ADA" w14:textId="77777777" w:rsidR="000F38E2" w:rsidRDefault="000F38E2" w:rsidP="000F38E2"/>
    <w:p w14:paraId="36E5BF88" w14:textId="6CFD2621" w:rsidR="000F38E2" w:rsidRPr="003359C2" w:rsidRDefault="000F38E2" w:rsidP="003359C2">
      <w:pPr>
        <w:ind w:left="720" w:firstLine="720"/>
      </w:pPr>
      <w:r>
        <w:t>Rising Star</w:t>
      </w:r>
      <w:r w:rsidR="003359C2">
        <w:t xml:space="preserve"> - </w:t>
      </w:r>
      <w:r>
        <w:t xml:space="preserve">Emily Graham, History </w:t>
      </w:r>
    </w:p>
    <w:p w14:paraId="1D3318A4" w14:textId="196D0CE2" w:rsidR="000F38E2" w:rsidRDefault="000F38E2" w:rsidP="003359C2">
      <w:pPr>
        <w:ind w:left="720" w:firstLine="720"/>
      </w:pPr>
      <w:r>
        <w:t>Outstanding Achievement</w:t>
      </w:r>
      <w:r w:rsidR="003359C2">
        <w:t xml:space="preserve"> - </w:t>
      </w:r>
      <w:r>
        <w:t>Tonya Hammer, Applied Health and Educational Psychology</w:t>
      </w:r>
    </w:p>
    <w:p w14:paraId="1240F64F" w14:textId="25C0EA80" w:rsidR="000F38E2" w:rsidRDefault="000F38E2" w:rsidP="003359C2">
      <w:pPr>
        <w:ind w:left="720" w:firstLine="720"/>
      </w:pPr>
      <w:r>
        <w:t xml:space="preserve">Inspiring Excellence </w:t>
      </w:r>
      <w:r w:rsidR="003359C2">
        <w:t xml:space="preserve">- </w:t>
      </w:r>
      <w:r>
        <w:t>LaRicka Wingate, Psychology</w:t>
      </w:r>
    </w:p>
    <w:p w14:paraId="6135F30A" w14:textId="77777777" w:rsidR="000F38E2" w:rsidRDefault="000F38E2" w:rsidP="000F38E2"/>
    <w:p w14:paraId="6DB9A544" w14:textId="77777777" w:rsidR="000F38E2" w:rsidRDefault="000F38E2" w:rsidP="003359C2">
      <w:pPr>
        <w:ind w:left="720" w:firstLine="720"/>
      </w:pPr>
      <w:r>
        <w:t>Thank you to everyone who helped with the nomination and selection process!</w:t>
      </w:r>
    </w:p>
    <w:p w14:paraId="06060B5B" w14:textId="77777777" w:rsidR="000F38E2" w:rsidRDefault="000F38E2" w:rsidP="000F38E2">
      <w:pPr>
        <w:rPr>
          <w:u w:val="single"/>
        </w:rPr>
      </w:pPr>
    </w:p>
    <w:p w14:paraId="30EE5A08" w14:textId="77777777" w:rsidR="000F38E2" w:rsidRDefault="000F38E2" w:rsidP="003359C2">
      <w:pPr>
        <w:ind w:left="720" w:firstLine="720"/>
        <w:rPr>
          <w:b/>
        </w:rPr>
      </w:pPr>
      <w:r>
        <w:rPr>
          <w:b/>
        </w:rPr>
        <w:t xml:space="preserve">Seeking reviewers for the Student Research Awards </w:t>
      </w:r>
    </w:p>
    <w:p w14:paraId="4300B2AF" w14:textId="74F1023E" w:rsidR="000F38E2" w:rsidRDefault="000F38E2" w:rsidP="003359C2">
      <w:pPr>
        <w:ind w:left="1440"/>
      </w:pPr>
      <w:r>
        <w:t xml:space="preserve">Please email </w:t>
      </w:r>
      <w:r>
        <w:rPr>
          <w:highlight w:val="white"/>
        </w:rPr>
        <w:t>wfc@okstate.edu</w:t>
      </w:r>
      <w:r>
        <w:rPr>
          <w:color w:val="3C4043"/>
          <w:highlight w:val="white"/>
        </w:rPr>
        <w:t xml:space="preserve"> if interested in volunteering. We are also in the process of seeking funds for these awards, thank you for those who have already committed!</w:t>
      </w:r>
      <w:r>
        <w:t xml:space="preserve"> </w:t>
      </w:r>
    </w:p>
    <w:p w14:paraId="247F5125" w14:textId="20042C95" w:rsidR="003359C2" w:rsidRDefault="003359C2" w:rsidP="003359C2"/>
    <w:p w14:paraId="5B2F1211" w14:textId="13F128AF" w:rsidR="003359C2" w:rsidRDefault="003359C2" w:rsidP="003359C2">
      <w:pPr>
        <w:pStyle w:val="ListParagraph"/>
        <w:numPr>
          <w:ilvl w:val="0"/>
          <w:numId w:val="9"/>
        </w:numPr>
      </w:pPr>
      <w:r>
        <w:t xml:space="preserve"> Graduate Council – Rebecca Sheehan</w:t>
      </w:r>
    </w:p>
    <w:p w14:paraId="2B97FF75" w14:textId="77777777" w:rsidR="006713B5" w:rsidRDefault="006713B5" w:rsidP="00562396">
      <w:pPr>
        <w:rPr>
          <w:color w:val="000000"/>
        </w:rPr>
      </w:pPr>
    </w:p>
    <w:p w14:paraId="3986F81C" w14:textId="5C4058B5" w:rsidR="00562396" w:rsidRPr="005F0C6F" w:rsidRDefault="00562396" w:rsidP="006713B5">
      <w:pPr>
        <w:ind w:left="1440"/>
        <w:rPr>
          <w:bCs/>
        </w:rPr>
      </w:pPr>
      <w:r w:rsidRPr="005F0C6F">
        <w:rPr>
          <w:i/>
        </w:rPr>
        <w:t>Spring Admissions</w:t>
      </w:r>
      <w:r w:rsidRPr="005F0C6F">
        <w:t xml:space="preserve">. </w:t>
      </w:r>
      <w:r w:rsidRPr="005F0C6F">
        <w:rPr>
          <w:bCs/>
        </w:rPr>
        <w:t>Dr. Smith reported that admissions for Spring 2021 is up compared to year-over-year, but many are deferred admissions from fall 2020 from international students: total 535 for Spring 2021 with 279 being international students. Spring 2020 has had a total of 241 students with 113 being international students.</w:t>
      </w:r>
    </w:p>
    <w:p w14:paraId="09E9122E" w14:textId="77777777" w:rsidR="00562396" w:rsidRPr="005F0C6F" w:rsidRDefault="00562396" w:rsidP="00562396">
      <w:pPr>
        <w:rPr>
          <w:bCs/>
        </w:rPr>
      </w:pPr>
    </w:p>
    <w:p w14:paraId="4D6B378A" w14:textId="77777777" w:rsidR="00562396" w:rsidRPr="005F0C6F" w:rsidRDefault="00562396" w:rsidP="006713B5">
      <w:pPr>
        <w:ind w:left="1440"/>
      </w:pPr>
      <w:r w:rsidRPr="005F0C6F">
        <w:rPr>
          <w:i/>
        </w:rPr>
        <w:lastRenderedPageBreak/>
        <w:t>Graduate College Commencement.</w:t>
      </w:r>
      <w:r w:rsidRPr="005F0C6F">
        <w:t xml:space="preserve"> A combined Spring/Summer/Fall 2020 Graduate College Commencement Ceremony will be held virtually on Friday, December 11, at 7:00 p.m.: https://registrar.okstate.edu/commencement/ceremonies_events/.</w:t>
      </w:r>
    </w:p>
    <w:p w14:paraId="253E9841" w14:textId="77777777" w:rsidR="00562396" w:rsidRPr="005F0C6F" w:rsidRDefault="00562396" w:rsidP="00562396">
      <w:pPr>
        <w:rPr>
          <w:bCs/>
          <w:i/>
        </w:rPr>
      </w:pPr>
    </w:p>
    <w:p w14:paraId="6D63B766" w14:textId="77777777" w:rsidR="00562396" w:rsidRPr="005F0C6F" w:rsidRDefault="00562396" w:rsidP="006713B5">
      <w:pPr>
        <w:ind w:left="1440"/>
        <w:rPr>
          <w:bCs/>
        </w:rPr>
      </w:pPr>
      <w:r w:rsidRPr="005F0C6F">
        <w:rPr>
          <w:bCs/>
          <w:i/>
        </w:rPr>
        <w:t>Doctoral and Masters Hooding Photo Opportunity.</w:t>
      </w:r>
      <w:r w:rsidRPr="005F0C6F">
        <w:rPr>
          <w:bCs/>
        </w:rPr>
        <w:t xml:space="preserve"> Dean Tucker noted that the Graduate College opened the hooding photo opportunity to master’s students too. The photo opportunity will including staging and professional photographers on Monday, December 7 from 10 am to 7 pm by appointment. </w:t>
      </w:r>
    </w:p>
    <w:p w14:paraId="257FB054" w14:textId="77777777" w:rsidR="00562396" w:rsidRPr="005F0C6F" w:rsidRDefault="00562396" w:rsidP="00562396">
      <w:pPr>
        <w:rPr>
          <w:bCs/>
        </w:rPr>
      </w:pPr>
    </w:p>
    <w:p w14:paraId="5030FDB4" w14:textId="77777777" w:rsidR="006713B5" w:rsidRPr="005F0C6F" w:rsidRDefault="00562396" w:rsidP="006713B5">
      <w:pPr>
        <w:ind w:left="1440"/>
        <w:rPr>
          <w:bCs/>
        </w:rPr>
      </w:pPr>
      <w:r w:rsidRPr="005F0C6F">
        <w:rPr>
          <w:bCs/>
          <w:i/>
        </w:rPr>
        <w:t>Graduate Faculty Survey</w:t>
      </w:r>
      <w:r w:rsidRPr="005F0C6F">
        <w:rPr>
          <w:bCs/>
        </w:rPr>
        <w:t>. Dr. Self provided an update on the Graduate Faculty Survey, which seeks input on what would help graduate faculty better serve graduate students. Thus far, 147 graduate faculty have completed the survey and 68 are willing to participate in a follow-up interview in Spring 2021.</w:t>
      </w:r>
    </w:p>
    <w:p w14:paraId="469A8F8B" w14:textId="77777777" w:rsidR="006713B5" w:rsidRPr="005F0C6F" w:rsidRDefault="006713B5" w:rsidP="006713B5">
      <w:pPr>
        <w:ind w:left="1440"/>
        <w:rPr>
          <w:i/>
        </w:rPr>
      </w:pPr>
    </w:p>
    <w:p w14:paraId="3E60B4D8" w14:textId="0281BF75" w:rsidR="00562396" w:rsidRPr="005F0C6F" w:rsidRDefault="00562396" w:rsidP="006713B5">
      <w:pPr>
        <w:ind w:left="1440"/>
        <w:rPr>
          <w:bCs/>
        </w:rPr>
      </w:pPr>
      <w:r w:rsidRPr="005F0C6F">
        <w:rPr>
          <w:i/>
        </w:rPr>
        <w:t>Graduate Faculty without a Graduate Program Home</w:t>
      </w:r>
      <w:r w:rsidRPr="005F0C6F">
        <w:t>. Dr. Van Delinder explained that the Academic Programs Committee (APC) recommended that faculty should be affiliated with a graduate program to be a graduate faculty member. The APC will continue to discuss the details concerning the level of graduate faculty membership for such faculty.</w:t>
      </w:r>
    </w:p>
    <w:p w14:paraId="1F069EA2" w14:textId="77777777" w:rsidR="00562396" w:rsidRPr="005F0C6F" w:rsidRDefault="00562396" w:rsidP="00562396">
      <w:pPr>
        <w:tabs>
          <w:tab w:val="left" w:pos="5490"/>
        </w:tabs>
      </w:pPr>
    </w:p>
    <w:p w14:paraId="5C00705C" w14:textId="77777777" w:rsidR="00562396" w:rsidRPr="005F0C6F" w:rsidRDefault="00562396" w:rsidP="006713B5">
      <w:pPr>
        <w:ind w:left="1440"/>
        <w:rPr>
          <w:bCs/>
        </w:rPr>
      </w:pPr>
      <w:r w:rsidRPr="005F0C6F">
        <w:rPr>
          <w:bCs/>
          <w:i/>
        </w:rPr>
        <w:t>Wellness Initiative</w:t>
      </w:r>
      <w:r w:rsidRPr="005F0C6F">
        <w:rPr>
          <w:bCs/>
        </w:rPr>
        <w:t>. Dean Tucker and Graduate Council will be working together to explore how to better serve graduate students’ wellness and mental health needs.</w:t>
      </w:r>
      <w:r w:rsidRPr="005F0C6F">
        <w:t xml:space="preserve"> </w:t>
      </w:r>
      <w:r w:rsidRPr="005F0C6F">
        <w:rPr>
          <w:bCs/>
        </w:rPr>
        <w:t>OSU was selected by the Council of Graduate Schools as one of the universities to participate in a national project with the JED Foundation on graduate student mental health.</w:t>
      </w:r>
    </w:p>
    <w:p w14:paraId="17E36C84" w14:textId="77777777" w:rsidR="00562396" w:rsidRPr="005F0C6F" w:rsidRDefault="00562396" w:rsidP="00562396">
      <w:pPr>
        <w:rPr>
          <w:bCs/>
        </w:rPr>
      </w:pPr>
    </w:p>
    <w:p w14:paraId="0AC6B76F" w14:textId="77777777" w:rsidR="00562396" w:rsidRPr="005F0C6F" w:rsidRDefault="00562396" w:rsidP="006713B5">
      <w:pPr>
        <w:ind w:left="1440"/>
        <w:rPr>
          <w:bCs/>
        </w:rPr>
      </w:pPr>
      <w:r w:rsidRPr="005F0C6F">
        <w:rPr>
          <w:bCs/>
          <w:i/>
        </w:rPr>
        <w:t>Graduate Faculty Meeting Guide.</w:t>
      </w:r>
      <w:r w:rsidRPr="005F0C6F">
        <w:rPr>
          <w:bCs/>
        </w:rPr>
        <w:t xml:space="preserve"> After Graduate Council received requests for guidance from officers on conducting Subject Matter Group Graduate Faculty meetings, Council discussed creating a guide. Dr. Wallace, Chair of Group VI, volunteered to lead this initiative.</w:t>
      </w:r>
    </w:p>
    <w:p w14:paraId="0477C8A3" w14:textId="77777777" w:rsidR="00562396" w:rsidRPr="005F0C6F" w:rsidRDefault="00562396" w:rsidP="00562396">
      <w:pPr>
        <w:rPr>
          <w:bCs/>
          <w:color w:val="7030A0"/>
        </w:rPr>
      </w:pPr>
    </w:p>
    <w:p w14:paraId="12F9D2B2" w14:textId="77777777" w:rsidR="006713B5" w:rsidRPr="005F0C6F" w:rsidRDefault="00562396" w:rsidP="006713B5">
      <w:pPr>
        <w:ind w:left="1440"/>
        <w:rPr>
          <w:bCs/>
        </w:rPr>
      </w:pPr>
      <w:r w:rsidRPr="005F0C6F">
        <w:rPr>
          <w:bCs/>
          <w:i/>
        </w:rPr>
        <w:t>CITI Foreign Influence Training</w:t>
      </w:r>
      <w:r w:rsidRPr="005F0C6F">
        <w:rPr>
          <w:bCs/>
        </w:rPr>
        <w:t>. Dean Tucker explained that this is a module for understanding undue foreign influence in research. Falling under research compliance, the Associate Deans of Research recommend this module to be added to our current CITI training, as it is anticipated that it will become required for federal grant funding. Students would also complete this module with their Responsible Conduct of Research training.</w:t>
      </w:r>
    </w:p>
    <w:p w14:paraId="5684E517" w14:textId="77777777" w:rsidR="006713B5" w:rsidRPr="005F0C6F" w:rsidRDefault="006713B5" w:rsidP="006713B5">
      <w:pPr>
        <w:ind w:left="1440"/>
        <w:rPr>
          <w:i/>
        </w:rPr>
      </w:pPr>
    </w:p>
    <w:p w14:paraId="551D5181" w14:textId="1514B588" w:rsidR="00562396" w:rsidRPr="005F0C6F" w:rsidRDefault="00562396" w:rsidP="006713B5">
      <w:pPr>
        <w:ind w:left="1440"/>
        <w:rPr>
          <w:bCs/>
        </w:rPr>
      </w:pPr>
      <w:r w:rsidRPr="005F0C6F">
        <w:rPr>
          <w:i/>
        </w:rPr>
        <w:t>Academic Program Committee.</w:t>
      </w:r>
      <w:r w:rsidRPr="005F0C6F">
        <w:t xml:space="preserve"> The following program modifications were approved:</w:t>
      </w:r>
    </w:p>
    <w:p w14:paraId="60CCA4D8" w14:textId="77777777" w:rsidR="00562396" w:rsidRPr="005F0C6F" w:rsidRDefault="00562396" w:rsidP="006713B5">
      <w:pPr>
        <w:ind w:left="720" w:firstLine="720"/>
      </w:pPr>
      <w:r w:rsidRPr="005F0C6F">
        <w:t xml:space="preserve">MS DHM – Option in Digital Design </w:t>
      </w:r>
    </w:p>
    <w:p w14:paraId="25DCCA49" w14:textId="77777777" w:rsidR="00562396" w:rsidRPr="005F0C6F" w:rsidRDefault="00562396" w:rsidP="00562396">
      <w:pPr>
        <w:pStyle w:val="ListParagraph"/>
        <w:ind w:left="1440"/>
      </w:pPr>
      <w:r w:rsidRPr="005F0C6F">
        <w:t>PhD Business Administration – option in Executive Research program modifications</w:t>
      </w:r>
    </w:p>
    <w:p w14:paraId="224927DD" w14:textId="77777777" w:rsidR="00562396" w:rsidRPr="005F0C6F" w:rsidRDefault="00562396" w:rsidP="00562396">
      <w:pPr>
        <w:pStyle w:val="ListParagraph"/>
        <w:ind w:left="1440"/>
      </w:pPr>
      <w:r w:rsidRPr="005F0C6F">
        <w:t>Name change from Graduate Certificate in Business Data Mining to Graduate Certificate in Business Analytics and Data Science</w:t>
      </w:r>
    </w:p>
    <w:p w14:paraId="6B8B1EDA" w14:textId="77777777" w:rsidR="00562396" w:rsidRPr="005F0C6F" w:rsidRDefault="00562396" w:rsidP="00562396">
      <w:pPr>
        <w:pStyle w:val="ListParagraph"/>
        <w:ind w:left="1440"/>
      </w:pPr>
      <w:r w:rsidRPr="005F0C6F">
        <w:t>Graduate Certificate in Information Assurance – change in hours from 15 to 12</w:t>
      </w:r>
    </w:p>
    <w:p w14:paraId="532B7BAB" w14:textId="77777777" w:rsidR="00562396" w:rsidRPr="005F0C6F" w:rsidRDefault="00562396" w:rsidP="00562396">
      <w:pPr>
        <w:pStyle w:val="ListParagraph"/>
        <w:ind w:left="1440"/>
      </w:pPr>
      <w:r w:rsidRPr="005F0C6F">
        <w:t>MBA – course requirement changes for all options</w:t>
      </w:r>
    </w:p>
    <w:p w14:paraId="46342D4E" w14:textId="77777777" w:rsidR="00562396" w:rsidRPr="005F0C6F" w:rsidRDefault="00562396" w:rsidP="00562396">
      <w:pPr>
        <w:pStyle w:val="ListParagraph"/>
        <w:ind w:left="1440"/>
      </w:pPr>
      <w:r w:rsidRPr="005F0C6F">
        <w:t>MS Business Analytics – program requirement change</w:t>
      </w:r>
    </w:p>
    <w:p w14:paraId="5ABAEF89" w14:textId="77777777" w:rsidR="00562396" w:rsidRPr="005F0C6F" w:rsidRDefault="00562396" w:rsidP="00562396">
      <w:pPr>
        <w:pStyle w:val="ListParagraph"/>
        <w:ind w:left="1440"/>
      </w:pPr>
      <w:r w:rsidRPr="005F0C6F">
        <w:t>MS MIS – program requirement changes, 1) change in hours from 34 to 33; 2) options additions in Big Data Analytics, Cyber Security and Health Analytics; 3) Option deletions in Application Development, Data Science</w:t>
      </w:r>
    </w:p>
    <w:p w14:paraId="508451AE" w14:textId="77777777" w:rsidR="00562396" w:rsidRPr="005F0C6F" w:rsidRDefault="00562396" w:rsidP="00562396">
      <w:pPr>
        <w:pStyle w:val="ListParagraph"/>
        <w:ind w:left="1440"/>
      </w:pPr>
      <w:r w:rsidRPr="005F0C6F">
        <w:t>MS in Information Assurance – degree program deletion</w:t>
      </w:r>
    </w:p>
    <w:p w14:paraId="7F3E6429" w14:textId="77777777" w:rsidR="00562396" w:rsidRPr="005F0C6F" w:rsidRDefault="00562396" w:rsidP="00562396">
      <w:pPr>
        <w:pStyle w:val="ListParagraph"/>
        <w:ind w:left="1440"/>
      </w:pPr>
    </w:p>
    <w:p w14:paraId="179584F0" w14:textId="77777777" w:rsidR="00562396" w:rsidRPr="005F0C6F" w:rsidRDefault="00562396" w:rsidP="00562396">
      <w:pPr>
        <w:pStyle w:val="ListParagraph"/>
        <w:ind w:left="1440"/>
      </w:pPr>
      <w:r w:rsidRPr="005F0C6F">
        <w:t>The following New Degree Requests were approved:</w:t>
      </w:r>
    </w:p>
    <w:p w14:paraId="1AB7511A" w14:textId="39766302" w:rsidR="00562396" w:rsidRPr="005F0C6F" w:rsidRDefault="00562396" w:rsidP="00C36D22">
      <w:pPr>
        <w:pStyle w:val="ListParagraph"/>
        <w:ind w:left="1440"/>
      </w:pPr>
      <w:r w:rsidRPr="005F0C6F">
        <w:t>Graduate Certificate in GIS</w:t>
      </w:r>
      <w:bookmarkStart w:id="0" w:name="_GoBack"/>
      <w:bookmarkEnd w:id="0"/>
      <w:r w:rsidRPr="005F0C6F">
        <w:t>Professional Geoscience MS</w:t>
      </w:r>
    </w:p>
    <w:p w14:paraId="05AF0B05" w14:textId="77777777" w:rsidR="00562396" w:rsidRPr="005F0C6F" w:rsidRDefault="00562396" w:rsidP="00562396">
      <w:pPr>
        <w:rPr>
          <w:b/>
          <w:color w:val="7030A0"/>
        </w:rPr>
      </w:pPr>
    </w:p>
    <w:p w14:paraId="2746779D" w14:textId="77777777" w:rsidR="00562396" w:rsidRPr="005F0C6F" w:rsidRDefault="00562396" w:rsidP="006713B5">
      <w:pPr>
        <w:ind w:left="1440"/>
      </w:pPr>
      <w:r w:rsidRPr="005F0C6F">
        <w:rPr>
          <w:i/>
        </w:rPr>
        <w:t>Graduate Faculty Membership</w:t>
      </w:r>
      <w:r w:rsidRPr="005F0C6F">
        <w:t>. Graduate Council approved graduate faculty nominations in all Subject Matter Groups.</w:t>
      </w:r>
    </w:p>
    <w:p w14:paraId="54E070D2" w14:textId="55678FBC" w:rsidR="00242A6C" w:rsidRPr="00242A6C" w:rsidRDefault="00242A6C" w:rsidP="00242A6C">
      <w:pPr>
        <w:tabs>
          <w:tab w:val="left" w:pos="360"/>
          <w:tab w:val="left" w:pos="960"/>
        </w:tabs>
        <w:rPr>
          <w:color w:val="000000"/>
        </w:rPr>
      </w:pPr>
    </w:p>
    <w:p w14:paraId="4F455E90" w14:textId="3CFC39C0" w:rsidR="00227FCB" w:rsidRPr="0022761E" w:rsidRDefault="00027419" w:rsidP="002A5DDE">
      <w:pPr>
        <w:pStyle w:val="EnvelopeReturn"/>
        <w:tabs>
          <w:tab w:val="left" w:pos="360"/>
          <w:tab w:val="left" w:pos="965"/>
          <w:tab w:val="left" w:pos="1325"/>
        </w:tabs>
        <w:spacing w:before="120"/>
      </w:pPr>
      <w:r>
        <w:tab/>
        <w:t xml:space="preserve"> </w:t>
      </w:r>
      <w:r w:rsidR="00B14586">
        <w:t>8</w:t>
      </w:r>
      <w:r w:rsidR="001D5B79">
        <w:t>.</w:t>
      </w:r>
      <w:r w:rsidR="001D5B79">
        <w:tab/>
        <w:t>Reports of Standing Committees:</w:t>
      </w:r>
    </w:p>
    <w:p w14:paraId="4F455E93" w14:textId="582D12B7" w:rsidR="007E10E8" w:rsidRDefault="001D5B79" w:rsidP="00E76878">
      <w:pPr>
        <w:pStyle w:val="EnvelopeReturn"/>
        <w:tabs>
          <w:tab w:val="left" w:pos="360"/>
          <w:tab w:val="left" w:pos="965"/>
          <w:tab w:val="left" w:pos="1325"/>
        </w:tabs>
        <w:spacing w:before="120" w:after="24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E76878">
        <w:t>No Report</w:t>
      </w:r>
    </w:p>
    <w:p w14:paraId="4F455E96" w14:textId="1F9C694E" w:rsidR="00D305F2" w:rsidRPr="00E76878" w:rsidRDefault="007E10E8" w:rsidP="00E76878">
      <w:pPr>
        <w:pStyle w:val="EnvelopeReturn"/>
        <w:tabs>
          <w:tab w:val="left" w:pos="360"/>
          <w:tab w:val="left" w:pos="965"/>
          <w:tab w:val="left" w:pos="1325"/>
        </w:tabs>
        <w:spacing w:before="120" w:after="240"/>
      </w:pPr>
      <w:r>
        <w:tab/>
      </w:r>
      <w:r>
        <w:tab/>
      </w:r>
      <w:r w:rsidR="002A5DDE">
        <w:t>b.</w:t>
      </w:r>
      <w:r w:rsidR="001D5B79">
        <w:tab/>
      </w:r>
      <w:r w:rsidR="00B01203">
        <w:t xml:space="preserve">Athletics: Justin Talley – </w:t>
      </w:r>
      <w:r w:rsidR="00E76878">
        <w:t>No Report</w:t>
      </w:r>
    </w:p>
    <w:p w14:paraId="01E4524D" w14:textId="0937268E" w:rsidR="00E76878" w:rsidRPr="00E76878" w:rsidRDefault="002A5DDE" w:rsidP="00E76878">
      <w:pPr>
        <w:pStyle w:val="EnvelopeReturn"/>
        <w:tabs>
          <w:tab w:val="left" w:pos="360"/>
          <w:tab w:val="left" w:pos="965"/>
          <w:tab w:val="left" w:pos="1325"/>
        </w:tabs>
        <w:spacing w:before="120"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E76878">
        <w:rPr>
          <w:rFonts w:cs="Times New Roman"/>
          <w:szCs w:val="24"/>
        </w:rPr>
        <w:t>No Report</w:t>
      </w:r>
    </w:p>
    <w:p w14:paraId="4F455E9C" w14:textId="11F79EC3" w:rsidR="001242CA" w:rsidRPr="0022761E" w:rsidRDefault="00CE3AEF" w:rsidP="00E76878">
      <w:pPr>
        <w:spacing w:after="240"/>
      </w:pPr>
      <w:r>
        <w:tab/>
      </w:r>
      <w:r w:rsidR="007B5EF2">
        <w:t xml:space="preserve">    </w:t>
      </w:r>
      <w:r w:rsidR="002A5DDE">
        <w:t>d</w:t>
      </w:r>
      <w:r w:rsidR="001242CA">
        <w:t>.</w:t>
      </w:r>
      <w:r w:rsidR="00E76878">
        <w:t xml:space="preserve">   </w:t>
      </w:r>
      <w:r w:rsidR="00B01203">
        <w:t xml:space="preserve">Campus Facilities, Safety, and Security: </w:t>
      </w:r>
      <w:r w:rsidR="009C5299">
        <w:t>Tieming Liu</w:t>
      </w:r>
      <w:r w:rsidR="00442644">
        <w:t xml:space="preserve"> </w:t>
      </w:r>
      <w:r w:rsidR="00BE2573">
        <w:t>–</w:t>
      </w:r>
      <w:r w:rsidR="00255B5E">
        <w:t xml:space="preserve"> </w:t>
      </w:r>
      <w:r w:rsidR="00E76878">
        <w:t>No Report</w:t>
      </w:r>
    </w:p>
    <w:p w14:paraId="2FEA9F20" w14:textId="5016B6F8" w:rsidR="009D1477" w:rsidRPr="00E76878" w:rsidRDefault="002A5DDE" w:rsidP="00E76878">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1501">
        <w:t>Di</w:t>
      </w:r>
      <w:r w:rsidR="00A372F9">
        <w:t xml:space="preserve">vya Jaroni for </w:t>
      </w:r>
      <w:r w:rsidR="009C5299">
        <w:t>Ki Cole</w:t>
      </w:r>
      <w:r w:rsidR="00514693">
        <w:t xml:space="preserve"> </w:t>
      </w:r>
      <w:r w:rsidR="00AA4A97">
        <w:t>–</w:t>
      </w:r>
      <w:r w:rsidR="00514693">
        <w:t xml:space="preserve"> </w:t>
      </w:r>
      <w:r w:rsidR="00E76878">
        <w:t>No Report</w:t>
      </w:r>
    </w:p>
    <w:p w14:paraId="7414A985" w14:textId="7E67DB62" w:rsidR="00A418D7" w:rsidRPr="00E76878" w:rsidRDefault="002A5DDE" w:rsidP="00E76878">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E76878">
        <w:t>No Report</w:t>
      </w:r>
    </w:p>
    <w:p w14:paraId="1CDA7F31" w14:textId="623A77FF" w:rsidR="00B01203" w:rsidRDefault="002A5DDE" w:rsidP="00B01203">
      <w:pPr>
        <w:pStyle w:val="EnvelopeReturn"/>
        <w:tabs>
          <w:tab w:val="left" w:pos="360"/>
          <w:tab w:val="left" w:pos="965"/>
          <w:tab w:val="left" w:pos="1325"/>
        </w:tabs>
        <w:spacing w:before="120"/>
        <w:ind w:left="360" w:firstLine="605"/>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E76878">
        <w:t>Update</w:t>
      </w:r>
    </w:p>
    <w:p w14:paraId="4F455EA6" w14:textId="7A028D52" w:rsidR="00474337" w:rsidRDefault="00B01203" w:rsidP="00E76878">
      <w:pPr>
        <w:pStyle w:val="EnvelopeReturn"/>
        <w:tabs>
          <w:tab w:val="left" w:pos="360"/>
          <w:tab w:val="left" w:pos="965"/>
          <w:tab w:val="left" w:pos="1325"/>
        </w:tabs>
        <w:spacing w:before="120" w:line="276" w:lineRule="auto"/>
      </w:pPr>
      <w:r>
        <w:tab/>
      </w:r>
      <w:r w:rsidR="00474337">
        <w:tab/>
      </w:r>
      <w:r w:rsidR="00474337">
        <w:tab/>
      </w:r>
      <w:r w:rsidR="00E76878" w:rsidRPr="00E76878">
        <w:t xml:space="preserve">Recommendation: </w:t>
      </w:r>
      <w:r w:rsidR="00471331">
        <w:t>20-12-01-LRPIT</w:t>
      </w:r>
    </w:p>
    <w:p w14:paraId="4EF483E4" w14:textId="33615E5F" w:rsidR="00471331" w:rsidRPr="00E76878" w:rsidRDefault="00471331" w:rsidP="00E76878">
      <w:pPr>
        <w:pStyle w:val="EnvelopeReturn"/>
        <w:tabs>
          <w:tab w:val="left" w:pos="360"/>
          <w:tab w:val="left" w:pos="965"/>
          <w:tab w:val="left" w:pos="1325"/>
        </w:tabs>
        <w:spacing w:before="120" w:line="276" w:lineRule="auto"/>
      </w:pPr>
      <w:r>
        <w:tab/>
      </w:r>
      <w:r>
        <w:tab/>
      </w:r>
      <w:r>
        <w:tab/>
      </w:r>
      <w:r>
        <w:tab/>
        <w:t>Amendment to OSU P&amp;P 3-0601 “Appr</w:t>
      </w:r>
      <w:r w:rsidR="008469F7">
        <w:t>opriate Use Policy”*</w:t>
      </w:r>
    </w:p>
    <w:p w14:paraId="42C8AE24" w14:textId="0A1CA3A7" w:rsidR="00B01203" w:rsidRDefault="002A5DDE" w:rsidP="00B01203">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 </w:t>
      </w:r>
      <w:r w:rsidR="00C7064C">
        <w:t>Update</w:t>
      </w:r>
    </w:p>
    <w:p w14:paraId="704A51DF" w14:textId="5F4D04C2" w:rsidR="008469F7" w:rsidRDefault="001E3623" w:rsidP="008469F7">
      <w:pPr>
        <w:tabs>
          <w:tab w:val="left" w:pos="360"/>
          <w:tab w:val="left" w:pos="965"/>
          <w:tab w:val="left" w:pos="1325"/>
        </w:tabs>
        <w:spacing w:before="120" w:line="276" w:lineRule="auto"/>
      </w:pPr>
      <w:r>
        <w:tab/>
      </w:r>
      <w:r>
        <w:tab/>
      </w:r>
      <w:r>
        <w:tab/>
      </w:r>
      <w:r w:rsidR="00C7064C" w:rsidRPr="008469F7">
        <w:t>Recommendation</w:t>
      </w:r>
      <w:r w:rsidR="008469F7" w:rsidRPr="008469F7">
        <w:t>: 20-12-01-RES</w:t>
      </w:r>
    </w:p>
    <w:p w14:paraId="4F455EA9" w14:textId="2D72FFE2" w:rsidR="001E3623" w:rsidRPr="00434181" w:rsidRDefault="008469F7" w:rsidP="008469F7">
      <w:pPr>
        <w:tabs>
          <w:tab w:val="left" w:pos="360"/>
          <w:tab w:val="left" w:pos="965"/>
          <w:tab w:val="left" w:pos="1325"/>
        </w:tabs>
        <w:spacing w:before="120" w:line="276" w:lineRule="auto"/>
      </w:pPr>
      <w:r>
        <w:tab/>
      </w:r>
      <w:r>
        <w:tab/>
      </w:r>
      <w:r>
        <w:tab/>
        <w:t xml:space="preserve">  </w:t>
      </w:r>
      <w:r w:rsidR="00434181" w:rsidRPr="00434181">
        <w:rPr>
          <w:sz w:val="22"/>
          <w:szCs w:val="22"/>
        </w:rPr>
        <w:t>Modifying the Publishing Results of Sponsored Research Projects or Programs Policy 4-0120</w:t>
      </w:r>
      <w:r w:rsidR="00434181">
        <w:t>*</w:t>
      </w:r>
      <w:r w:rsidR="001E3623" w:rsidRPr="00434181">
        <w:tab/>
      </w:r>
    </w:p>
    <w:p w14:paraId="4F455EAB" w14:textId="0E7BF158" w:rsidR="008C0290" w:rsidRPr="0022761E" w:rsidRDefault="002A5DDE" w:rsidP="00434181">
      <w:pPr>
        <w:tabs>
          <w:tab w:val="left" w:pos="360"/>
          <w:tab w:val="left" w:pos="960"/>
          <w:tab w:val="left" w:pos="1320"/>
        </w:tabs>
        <w:spacing w:before="120"/>
        <w:ind w:left="360" w:firstLine="600"/>
      </w:pPr>
      <w:r>
        <w:t>i</w:t>
      </w:r>
      <w:r w:rsidR="001242CA">
        <w:t>.</w:t>
      </w:r>
      <w:r w:rsidR="001242CA">
        <w:tab/>
      </w:r>
      <w:r w:rsidR="00B01203">
        <w:t>Retirement &amp; Frin</w:t>
      </w:r>
      <w:r w:rsidR="001314FB">
        <w:t>ge Benefits: Sarah Hall</w:t>
      </w:r>
      <w:r w:rsidR="002700C6">
        <w:t xml:space="preserve"> </w:t>
      </w:r>
      <w:r w:rsidR="00620A70">
        <w:t>–</w:t>
      </w:r>
      <w:r w:rsidR="00647F53">
        <w:t xml:space="preserve"> </w:t>
      </w:r>
      <w:r w:rsidR="00434181">
        <w:t>No Report</w:t>
      </w:r>
    </w:p>
    <w:p w14:paraId="4F455EAE" w14:textId="032E392D" w:rsidR="00D81883" w:rsidRPr="00C34107" w:rsidRDefault="002A5DDE" w:rsidP="00C34107">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434181">
        <w:t>No Report</w:t>
      </w:r>
    </w:p>
    <w:p w14:paraId="4D1C72F8" w14:textId="002B5BE6" w:rsidR="002A5DDE" w:rsidRPr="0022761E" w:rsidRDefault="002A5DDE" w:rsidP="00C34107">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C34107">
        <w:rPr>
          <w:rFonts w:cs="Times New Roman"/>
          <w:szCs w:val="24"/>
        </w:rPr>
        <w:t xml:space="preserve"> No Report</w:t>
      </w:r>
      <w:r w:rsidR="00F21AB4">
        <w:rPr>
          <w:rFonts w:cs="Times New Roman"/>
          <w:szCs w:val="24"/>
        </w:rPr>
        <w:t xml:space="preserve"> </w:t>
      </w:r>
    </w:p>
    <w:p w14:paraId="1B57A35D" w14:textId="425C602C" w:rsidR="002A5DDE" w:rsidRDefault="00103801" w:rsidP="001D5B79">
      <w:pPr>
        <w:pStyle w:val="EnvelopeReturn"/>
        <w:tabs>
          <w:tab w:val="left" w:pos="360"/>
          <w:tab w:val="left" w:pos="965"/>
          <w:tab w:val="left" w:pos="1325"/>
        </w:tabs>
        <w:spacing w:before="120"/>
      </w:pPr>
      <w:r>
        <w:tab/>
        <w:t xml:space="preserve"> </w:t>
      </w:r>
      <w:r w:rsidR="00B11DDC">
        <w:t xml:space="preserve"> </w:t>
      </w:r>
      <w:r w:rsidR="00B14586">
        <w:t>9</w:t>
      </w:r>
      <w:r w:rsidR="001D5B79">
        <w:t>.</w:t>
      </w:r>
      <w:r w:rsidR="001D5B79">
        <w:tab/>
        <w:t>Old Business</w:t>
      </w:r>
      <w:r w:rsidR="00C745C1">
        <w:t xml:space="preserve"> – </w:t>
      </w:r>
    </w:p>
    <w:p w14:paraId="537AC204" w14:textId="5310C0AA" w:rsidR="00B47CAB" w:rsidRDefault="00C359E5" w:rsidP="00A90A73">
      <w:pPr>
        <w:pStyle w:val="EnvelopeReturn"/>
        <w:tabs>
          <w:tab w:val="left" w:pos="360"/>
          <w:tab w:val="left" w:pos="965"/>
          <w:tab w:val="left" w:pos="1325"/>
        </w:tabs>
        <w:spacing w:before="120"/>
      </w:pPr>
      <w:r>
        <w:tab/>
      </w:r>
      <w:r w:rsidR="001F761F">
        <w:t xml:space="preserve"> </w:t>
      </w:r>
      <w:r w:rsidR="00B14586">
        <w:t>10</w:t>
      </w:r>
      <w:r w:rsidR="001D5B79">
        <w:t>.</w:t>
      </w:r>
      <w:r w:rsidR="001D5B79">
        <w:tab/>
        <w:t>New Business</w:t>
      </w:r>
      <w:r w:rsidR="00C63063">
        <w:t xml:space="preserve"> –</w:t>
      </w:r>
      <w:r w:rsidR="00B47CAB">
        <w:t xml:space="preserve"> </w:t>
      </w:r>
      <w:r w:rsidR="00B47CAB">
        <w:tab/>
      </w:r>
    </w:p>
    <w:p w14:paraId="4F455EB5" w14:textId="0AC7033B" w:rsidR="00311A98" w:rsidRDefault="00C359E5" w:rsidP="00291ED8">
      <w:pPr>
        <w:tabs>
          <w:tab w:val="left" w:pos="360"/>
          <w:tab w:val="left" w:pos="907"/>
          <w:tab w:val="left" w:pos="1260"/>
        </w:tabs>
        <w:spacing w:before="120"/>
      </w:pPr>
      <w:r>
        <w:tab/>
      </w:r>
      <w:r w:rsidR="00B14586">
        <w:t xml:space="preserve"> </w:t>
      </w:r>
      <w:r>
        <w:t>1</w:t>
      </w:r>
      <w:r w:rsidR="00B14586">
        <w:t>1</w:t>
      </w:r>
      <w:r w:rsidR="001D5B79">
        <w:t>.</w:t>
      </w:r>
      <w:r w:rsidR="001D5B79">
        <w:tab/>
      </w:r>
      <w:r w:rsidR="00123578">
        <w:t xml:space="preserve"> </w:t>
      </w:r>
      <w:r w:rsidR="001D5B79">
        <w:t>Adjournment</w:t>
      </w:r>
    </w:p>
    <w:p w14:paraId="5642FE94" w14:textId="47D0C538" w:rsidR="00434181" w:rsidRDefault="00434181" w:rsidP="00434181"/>
    <w:p w14:paraId="1A2C39BE" w14:textId="75659CF3" w:rsidR="0012752A" w:rsidRDefault="004B608A" w:rsidP="0012752A">
      <w:pPr>
        <w:ind w:left="4320" w:right="-720" w:firstLine="720"/>
        <w:rPr>
          <w:b/>
        </w:rPr>
      </w:pPr>
      <w:r w:rsidRPr="00434181">
        <w:br w:type="page"/>
      </w:r>
      <w:r w:rsidR="0012752A">
        <w:rPr>
          <w:b/>
        </w:rPr>
        <w:lastRenderedPageBreak/>
        <w:t>Amended by          Passed        Failed</w:t>
      </w:r>
    </w:p>
    <w:p w14:paraId="2DAFE9E5" w14:textId="77777777" w:rsidR="0012752A" w:rsidRDefault="0012752A" w:rsidP="0012752A">
      <w:pPr>
        <w:ind w:right="-720"/>
        <w:rPr>
          <w:b/>
        </w:rPr>
      </w:pPr>
    </w:p>
    <w:p w14:paraId="50ACAEB0" w14:textId="77777777" w:rsidR="0012752A" w:rsidRDefault="0012752A" w:rsidP="0012752A">
      <w:pPr>
        <w:tabs>
          <w:tab w:val="right" w:pos="4406"/>
          <w:tab w:val="right" w:pos="4680"/>
          <w:tab w:val="right" w:pos="7834"/>
          <w:tab w:val="right" w:pos="8726"/>
        </w:tabs>
        <w:ind w:right="-720"/>
      </w:pPr>
      <w:r>
        <w:rPr>
          <w:b/>
        </w:rPr>
        <w:t>Recommendation No.</w:t>
      </w:r>
      <w:r>
        <w:rPr>
          <w:u w:val="single"/>
        </w:rPr>
        <w:t> 20-12-01-LRPIT</w:t>
      </w:r>
      <w:r>
        <w:rPr>
          <w:u w:val="single"/>
        </w:rPr>
        <w:tab/>
      </w:r>
      <w:r>
        <w:tab/>
      </w:r>
      <w:r>
        <w:tab/>
        <w:t>1.________________   ______    _________</w:t>
      </w:r>
    </w:p>
    <w:p w14:paraId="0BB66E22" w14:textId="77777777" w:rsidR="0012752A" w:rsidRDefault="0012752A" w:rsidP="0012752A">
      <w:pPr>
        <w:tabs>
          <w:tab w:val="right" w:pos="4406"/>
          <w:tab w:val="right" w:pos="4680"/>
          <w:tab w:val="right" w:pos="7834"/>
          <w:tab w:val="right" w:pos="8726"/>
        </w:tabs>
        <w:ind w:right="-720"/>
        <w:rPr>
          <w:b/>
        </w:rPr>
      </w:pPr>
    </w:p>
    <w:p w14:paraId="70ABB9CF" w14:textId="77777777" w:rsidR="0012752A" w:rsidRDefault="0012752A" w:rsidP="0012752A">
      <w:pPr>
        <w:tabs>
          <w:tab w:val="right" w:pos="4406"/>
          <w:tab w:val="right" w:pos="4680"/>
          <w:tab w:val="right" w:pos="7834"/>
          <w:tab w:val="right" w:pos="8726"/>
        </w:tabs>
        <w:ind w:right="-720"/>
      </w:pPr>
      <w:r>
        <w:rPr>
          <w:b/>
        </w:rPr>
        <w:t xml:space="preserve">Moved by: </w:t>
      </w:r>
      <w:r>
        <w:rPr>
          <w:u w:val="single"/>
        </w:rPr>
        <w:t> </w:t>
      </w:r>
      <w:r w:rsidRPr="00B50E3E">
        <w:rPr>
          <w:sz w:val="22"/>
          <w:szCs w:val="22"/>
          <w:u w:val="single"/>
        </w:rPr>
        <w:t>Long-Range Planning &amp; IT Committee</w:t>
      </w:r>
      <w:r>
        <w:tab/>
      </w:r>
      <w:r>
        <w:tab/>
        <w:t>2.________________   ______    _________</w:t>
      </w:r>
    </w:p>
    <w:p w14:paraId="07042187" w14:textId="77777777" w:rsidR="0012752A" w:rsidRDefault="0012752A" w:rsidP="0012752A">
      <w:pPr>
        <w:tabs>
          <w:tab w:val="right" w:pos="4406"/>
          <w:tab w:val="right" w:pos="4680"/>
          <w:tab w:val="right" w:pos="7834"/>
          <w:tab w:val="right" w:pos="8726"/>
        </w:tabs>
        <w:ind w:right="-720"/>
        <w:rPr>
          <w:b/>
        </w:rPr>
      </w:pPr>
    </w:p>
    <w:p w14:paraId="4486FE1A" w14:textId="77777777" w:rsidR="0012752A" w:rsidRDefault="0012752A" w:rsidP="0012752A">
      <w:pPr>
        <w:tabs>
          <w:tab w:val="right" w:pos="4406"/>
          <w:tab w:val="right" w:pos="4680"/>
          <w:tab w:val="right" w:pos="7834"/>
          <w:tab w:val="right" w:pos="8726"/>
        </w:tabs>
        <w:ind w:right="-720"/>
      </w:pPr>
      <w:r>
        <w:rPr>
          <w:b/>
        </w:rPr>
        <w:t xml:space="preserve">Seconded by: </w:t>
      </w:r>
      <w:r>
        <w:rPr>
          <w:u w:val="single"/>
        </w:rPr>
        <w:tab/>
      </w:r>
      <w:r>
        <w:tab/>
      </w:r>
      <w:r>
        <w:tab/>
        <w:t>3.________________   ______   _________</w:t>
      </w:r>
    </w:p>
    <w:p w14:paraId="09CEFEEB" w14:textId="77777777" w:rsidR="0012752A" w:rsidRDefault="0012752A" w:rsidP="0012752A">
      <w:pPr>
        <w:tabs>
          <w:tab w:val="right" w:pos="4406"/>
          <w:tab w:val="right" w:pos="4680"/>
          <w:tab w:val="right" w:pos="7834"/>
          <w:tab w:val="right" w:pos="8726"/>
        </w:tabs>
        <w:ind w:right="-720"/>
        <w:rPr>
          <w:b/>
        </w:rPr>
      </w:pPr>
    </w:p>
    <w:p w14:paraId="65163E2F" w14:textId="77777777" w:rsidR="0012752A" w:rsidRDefault="0012752A" w:rsidP="0012752A">
      <w:pPr>
        <w:tabs>
          <w:tab w:val="right" w:pos="4406"/>
          <w:tab w:val="right" w:pos="4680"/>
          <w:tab w:val="right" w:pos="7834"/>
          <w:tab w:val="right" w:pos="8726"/>
        </w:tabs>
        <w:ind w:right="-720"/>
      </w:pPr>
      <w:r>
        <w:rPr>
          <w:u w:val="single"/>
        </w:rPr>
        <w:t>        </w:t>
      </w:r>
      <w:r>
        <w:rPr>
          <w:b/>
        </w:rPr>
        <w:t xml:space="preserve">Passed </w:t>
      </w:r>
      <w:r>
        <w:rPr>
          <w:u w:val="single"/>
        </w:rPr>
        <w:t>        </w:t>
      </w:r>
      <w:r>
        <w:rPr>
          <w:b/>
        </w:rPr>
        <w:t xml:space="preserve">Tabled </w:t>
      </w:r>
      <w:r>
        <w:rPr>
          <w:u w:val="single"/>
        </w:rPr>
        <w:t>        </w:t>
      </w:r>
      <w:r>
        <w:rPr>
          <w:b/>
        </w:rPr>
        <w:t xml:space="preserve">Failed </w:t>
      </w:r>
      <w:r>
        <w:tab/>
      </w:r>
      <w:r>
        <w:tab/>
      </w:r>
      <w:r>
        <w:tab/>
        <w:t xml:space="preserve">4.________________   ______   _________ </w:t>
      </w:r>
    </w:p>
    <w:p w14:paraId="215C6F7C" w14:textId="77777777" w:rsidR="0012752A" w:rsidRDefault="0012752A" w:rsidP="0012752A">
      <w:pPr>
        <w:ind w:right="-720"/>
      </w:pPr>
    </w:p>
    <w:p w14:paraId="722DBCCA" w14:textId="77777777" w:rsidR="0012752A" w:rsidRDefault="0012752A" w:rsidP="0012752A">
      <w:pPr>
        <w:tabs>
          <w:tab w:val="left" w:pos="8640"/>
        </w:tabs>
        <w:rPr>
          <w:u w:val="single"/>
        </w:rPr>
      </w:pPr>
      <w:r>
        <w:rPr>
          <w:b/>
        </w:rPr>
        <w:t>Title:</w:t>
      </w:r>
      <w:r>
        <w:rPr>
          <w:u w:val="single"/>
        </w:rPr>
        <w:t>  Amendment to OSU P&amp;P 3-0601 “Appropriate Use Policy”     </w:t>
      </w:r>
      <w:r>
        <w:rPr>
          <w:u w:val="single"/>
        </w:rPr>
        <w:tab/>
      </w:r>
    </w:p>
    <w:p w14:paraId="108F3EB1" w14:textId="77777777" w:rsidR="0012752A" w:rsidRDefault="0012752A" w:rsidP="0012752A">
      <w:pPr>
        <w:ind w:right="-720"/>
      </w:pPr>
    </w:p>
    <w:p w14:paraId="6264CEFC" w14:textId="77777777" w:rsidR="0012752A" w:rsidRDefault="0012752A" w:rsidP="0012752A">
      <w:pPr>
        <w:ind w:right="-720"/>
      </w:pPr>
      <w:r>
        <w:rPr>
          <w:b/>
        </w:rPr>
        <w:t xml:space="preserve">The Faculty Council Recommends to President Hargis that:  </w:t>
      </w:r>
    </w:p>
    <w:p w14:paraId="50658CB6" w14:textId="77777777" w:rsidR="0012752A" w:rsidRDefault="0012752A" w:rsidP="0012752A">
      <w:pPr>
        <w:ind w:right="-720"/>
      </w:pPr>
    </w:p>
    <w:p w14:paraId="62D402EC" w14:textId="44324FAA" w:rsidR="0012752A" w:rsidRDefault="0012752A" w:rsidP="0012752A">
      <w:pPr>
        <w:ind w:right="-720"/>
      </w:pPr>
      <w:r>
        <w:t>Section 4.04.B of the university Policy &amp; Procedures document 3-0601 be amended to add the words “or impersonate the identity”.  It currently reads</w:t>
      </w:r>
      <w:r w:rsidR="00583754">
        <w:t>:</w:t>
      </w:r>
    </w:p>
    <w:p w14:paraId="7A810BA5" w14:textId="77777777" w:rsidR="0012752A" w:rsidRDefault="0012752A" w:rsidP="0012752A">
      <w:pPr>
        <w:ind w:right="-720"/>
      </w:pPr>
    </w:p>
    <w:p w14:paraId="43A8B912" w14:textId="77777777" w:rsidR="0012752A" w:rsidRDefault="0012752A" w:rsidP="0012752A">
      <w:pPr>
        <w:ind w:right="-720"/>
      </w:pPr>
      <w:bookmarkStart w:id="1" w:name="__DdeLink__56_1883343045"/>
      <w:r>
        <w:t xml:space="preserve">It is a violation of this policy to use the University’s information technology resources for transmitting political campaigning, commercial or personal advertisements, solicitations, promotions, or programs, to libel, harass, threaten, or without authorization invade the privacy of other individuals. It is also a violation to use University information technology resources for the purpose of introducing a malicious program into the network, any server or any computer connected to the network. The use of any unauthorized or destructive program may result in legal civil action for damages or other punitive action by any injured party, including the University, as well as criminal action. This policy prohibits both the circumvention of mechanisms which protect private or restricted information, systems, or networks, as well as use of University resources for unauthorized access to private or restricted systems or networks and/or damage to software or hardware components of those systems or networks. </w:t>
      </w:r>
      <w:bookmarkEnd w:id="1"/>
    </w:p>
    <w:p w14:paraId="3AD0B265" w14:textId="77777777" w:rsidR="0012752A" w:rsidRDefault="0012752A" w:rsidP="0012752A">
      <w:pPr>
        <w:ind w:right="-720"/>
      </w:pPr>
    </w:p>
    <w:p w14:paraId="735891C6" w14:textId="592707B8" w:rsidR="0012752A" w:rsidRDefault="0012752A" w:rsidP="0012752A">
      <w:pPr>
        <w:ind w:right="-720"/>
      </w:pPr>
      <w:r>
        <w:t>The amended version would read</w:t>
      </w:r>
      <w:r w:rsidR="00583754">
        <w:t>:</w:t>
      </w:r>
    </w:p>
    <w:p w14:paraId="27DD44E7" w14:textId="77777777" w:rsidR="0012752A" w:rsidRDefault="0012752A" w:rsidP="0012752A">
      <w:pPr>
        <w:ind w:right="-720"/>
      </w:pPr>
    </w:p>
    <w:p w14:paraId="6EA92204" w14:textId="77777777" w:rsidR="0012752A" w:rsidRDefault="0012752A" w:rsidP="0012752A">
      <w:pPr>
        <w:ind w:right="-720"/>
      </w:pPr>
      <w:r>
        <w:t xml:space="preserve">It is a violation of this policy to use the University’s information technology resources for transmitting political campaigning, commercial or personal advertisements, solicitations, promotions, or programs, to libel, harass, threaten, or without authorization invade the privacy </w:t>
      </w:r>
      <w:r>
        <w:rPr>
          <w:b/>
          <w:bCs/>
        </w:rPr>
        <w:t>or impersonate the identity</w:t>
      </w:r>
      <w:r>
        <w:t xml:space="preserve"> of other individuals. It is also a violation to use University information technology resources for the purpose of introducing a malicious program into the network, any server or any computer connected to the network. The use of any unauthorized or destructive program may result in legal civil action for damages or other punitive action by any injured party, including the University, as well as criminal action. This policy prohibits both the circumvention of mechanisms which protect private or restricted information, systems, or networks, as well as use of University resources for unauthorized access to private or restricted systems or networks and/or damage to software or hardware components of those systems or networks. </w:t>
      </w:r>
    </w:p>
    <w:p w14:paraId="25CFEC08" w14:textId="77777777" w:rsidR="0012752A" w:rsidRDefault="0012752A" w:rsidP="0012752A">
      <w:pPr>
        <w:ind w:right="-720"/>
      </w:pPr>
    </w:p>
    <w:p w14:paraId="349EB81D" w14:textId="77777777" w:rsidR="0012752A" w:rsidRDefault="0012752A" w:rsidP="0012752A">
      <w:pPr>
        <w:ind w:right="-720"/>
        <w:rPr>
          <w:b/>
        </w:rPr>
      </w:pPr>
      <w:r>
        <w:rPr>
          <w:b/>
        </w:rPr>
        <w:t>Rationale:</w:t>
      </w:r>
    </w:p>
    <w:p w14:paraId="4809F5C5" w14:textId="77777777" w:rsidR="0012752A" w:rsidRDefault="0012752A" w:rsidP="0012752A">
      <w:pPr>
        <w:ind w:right="-720"/>
      </w:pPr>
    </w:p>
    <w:p w14:paraId="41265A1D" w14:textId="77777777" w:rsidR="0012752A" w:rsidRDefault="0012752A" w:rsidP="0012752A">
      <w:r>
        <w:t>Earlier this semester, an office in the Division of Academic Affairs enlisted Institutional Research to send surveys to students in several lower-division courses fulfilling general education requirements.  In an effort to increase the response rate, the office made the e-mails look as though they were coming from the faculty instructors of the various courses, without notifying them or obtaining their permission.  Many of the faculty involved were surprised and dismayed that such a thing was possible, and the Faculty Council wishes to amend the relevant policy to make it clear that spoofing someone else’s identity, regardless of intent, is never appropriate or permissible.</w:t>
      </w:r>
    </w:p>
    <w:p w14:paraId="2AA9FFEE" w14:textId="775BD250" w:rsidR="004B608A" w:rsidRDefault="004B608A"/>
    <w:p w14:paraId="5E602E3E" w14:textId="77777777" w:rsidR="00D5477E" w:rsidRDefault="00D5477E"/>
    <w:p w14:paraId="1D04F1F3" w14:textId="77777777" w:rsidR="00FB3AB9" w:rsidRPr="000E0B46" w:rsidRDefault="00FB3AB9" w:rsidP="00FB3AB9">
      <w:pPr>
        <w:ind w:left="3600" w:right="-720" w:firstLine="720"/>
        <w:rPr>
          <w:b/>
        </w:rPr>
      </w:pPr>
      <w:r>
        <w:rPr>
          <w:b/>
        </w:rPr>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61C2BAB6" w14:textId="77777777" w:rsidR="00FB3AB9" w:rsidRPr="000E0B46" w:rsidRDefault="00FB3AB9" w:rsidP="00FB3AB9">
      <w:pPr>
        <w:ind w:right="-720"/>
        <w:rPr>
          <w:b/>
        </w:rPr>
      </w:pPr>
    </w:p>
    <w:p w14:paraId="0681C43E" w14:textId="77777777" w:rsidR="00FB3AB9" w:rsidRPr="000E0B46" w:rsidRDefault="00FB3AB9" w:rsidP="00FB3AB9">
      <w:pPr>
        <w:tabs>
          <w:tab w:val="right" w:pos="4406"/>
          <w:tab w:val="right" w:pos="4680"/>
          <w:tab w:val="right" w:pos="7834"/>
          <w:tab w:val="right" w:pos="8726"/>
        </w:tabs>
        <w:ind w:right="-720"/>
      </w:pPr>
      <w:r>
        <w:rPr>
          <w:b/>
        </w:rPr>
        <w:t>Recommendation</w:t>
      </w:r>
      <w:r w:rsidRPr="000E0B46">
        <w:rPr>
          <w:b/>
        </w:rPr>
        <w:t xml:space="preserve"> No.</w:t>
      </w:r>
      <w:r>
        <w:rPr>
          <w:u w:val="single"/>
        </w:rPr>
        <w:t> 20-12-01-RES</w:t>
      </w:r>
      <w:r>
        <w:rPr>
          <w:u w:val="single"/>
        </w:rPr>
        <w:tab/>
      </w:r>
      <w:r>
        <w:tab/>
      </w:r>
      <w:r w:rsidRPr="000E0B46">
        <w:tab/>
        <w:t>1.________________   ______    _________</w:t>
      </w:r>
    </w:p>
    <w:p w14:paraId="3B52361F" w14:textId="77777777" w:rsidR="00FB3AB9" w:rsidRPr="000E0B46" w:rsidRDefault="00FB3AB9" w:rsidP="00FB3AB9">
      <w:pPr>
        <w:tabs>
          <w:tab w:val="right" w:pos="4406"/>
          <w:tab w:val="right" w:pos="4680"/>
          <w:tab w:val="right" w:pos="7834"/>
          <w:tab w:val="right" w:pos="8726"/>
        </w:tabs>
        <w:ind w:right="-720"/>
        <w:rPr>
          <w:b/>
        </w:rPr>
      </w:pPr>
    </w:p>
    <w:p w14:paraId="5BF3148F" w14:textId="77777777" w:rsidR="00FB3AB9" w:rsidRPr="000E0B46" w:rsidRDefault="00FB3AB9" w:rsidP="00FB3AB9">
      <w:pPr>
        <w:tabs>
          <w:tab w:val="right" w:pos="4406"/>
          <w:tab w:val="right" w:pos="4680"/>
          <w:tab w:val="right" w:pos="7834"/>
          <w:tab w:val="right" w:pos="8726"/>
        </w:tabs>
        <w:ind w:right="-720"/>
      </w:pPr>
      <w:r w:rsidRPr="000E0B46">
        <w:rPr>
          <w:b/>
        </w:rPr>
        <w:t xml:space="preserve">Moved by: </w:t>
      </w:r>
      <w:r>
        <w:rPr>
          <w:u w:val="single"/>
        </w:rPr>
        <w:t> Research Committee </w:t>
      </w:r>
      <w:r>
        <w:rPr>
          <w:u w:val="single"/>
        </w:rPr>
        <w:tab/>
      </w:r>
      <w:r w:rsidRPr="000E0B46">
        <w:tab/>
      </w:r>
      <w:r>
        <w:tab/>
      </w:r>
      <w:r w:rsidRPr="000E0B46">
        <w:t>2.________________   ______    _________</w:t>
      </w:r>
    </w:p>
    <w:p w14:paraId="17688EDD" w14:textId="77777777" w:rsidR="00FB3AB9" w:rsidRPr="000E0B46" w:rsidRDefault="00FB3AB9" w:rsidP="00FB3AB9">
      <w:pPr>
        <w:tabs>
          <w:tab w:val="right" w:pos="4406"/>
          <w:tab w:val="right" w:pos="4680"/>
          <w:tab w:val="right" w:pos="7834"/>
          <w:tab w:val="right" w:pos="8726"/>
        </w:tabs>
        <w:ind w:right="-720"/>
        <w:rPr>
          <w:b/>
        </w:rPr>
      </w:pPr>
    </w:p>
    <w:p w14:paraId="213D70C1" w14:textId="77777777" w:rsidR="00FB3AB9" w:rsidRPr="000E0B46" w:rsidRDefault="00FB3AB9" w:rsidP="00FB3AB9">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4D1B65FE" w14:textId="77777777" w:rsidR="00FB3AB9" w:rsidRPr="000E0B46" w:rsidRDefault="00FB3AB9" w:rsidP="00FB3AB9">
      <w:pPr>
        <w:tabs>
          <w:tab w:val="right" w:pos="4406"/>
          <w:tab w:val="right" w:pos="4680"/>
          <w:tab w:val="right" w:pos="7834"/>
          <w:tab w:val="right" w:pos="8726"/>
        </w:tabs>
        <w:ind w:right="-720"/>
        <w:rPr>
          <w:b/>
        </w:rPr>
      </w:pPr>
    </w:p>
    <w:p w14:paraId="2F249EDC" w14:textId="77777777" w:rsidR="00FB3AB9" w:rsidRPr="000E0B46" w:rsidRDefault="00FB3AB9" w:rsidP="00FB3AB9">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2AEF32BE" w14:textId="77777777" w:rsidR="00FB3AB9" w:rsidRPr="000E0B46" w:rsidRDefault="00FB3AB9" w:rsidP="00FB3AB9">
      <w:pPr>
        <w:ind w:right="-720"/>
      </w:pPr>
    </w:p>
    <w:p w14:paraId="357A6E2D" w14:textId="77777777" w:rsidR="00FB3AB9" w:rsidRPr="000E0B46" w:rsidRDefault="00FB3AB9" w:rsidP="00FB3AB9">
      <w:pPr>
        <w:tabs>
          <w:tab w:val="left" w:pos="8640"/>
        </w:tabs>
        <w:rPr>
          <w:u w:val="single"/>
        </w:rPr>
      </w:pPr>
      <w:r w:rsidRPr="000E0B46">
        <w:rPr>
          <w:b/>
        </w:rPr>
        <w:t>Title:</w:t>
      </w:r>
      <w:r>
        <w:rPr>
          <w:u w:val="single"/>
        </w:rPr>
        <w:t>    Modifying the Publishing Results of Sponsored Research Projects or Programs Policy 4-0120</w:t>
      </w:r>
    </w:p>
    <w:p w14:paraId="34E1954E" w14:textId="77777777" w:rsidR="00FB3AB9" w:rsidRDefault="00FB3AB9" w:rsidP="00FB3AB9">
      <w:pPr>
        <w:ind w:right="-720"/>
      </w:pPr>
    </w:p>
    <w:p w14:paraId="4D29ACD3" w14:textId="77777777" w:rsidR="00FB3AB9" w:rsidRDefault="00FB3AB9" w:rsidP="00FB3AB9">
      <w:pPr>
        <w:ind w:right="-720"/>
      </w:pPr>
    </w:p>
    <w:p w14:paraId="52D7EC2C" w14:textId="77777777" w:rsidR="00FB3AB9" w:rsidRDefault="00FB3AB9" w:rsidP="00FB3AB9">
      <w:pPr>
        <w:ind w:right="-720"/>
      </w:pPr>
      <w:r w:rsidRPr="00AC0645">
        <w:rPr>
          <w:b/>
        </w:rPr>
        <w:t xml:space="preserve">The </w:t>
      </w:r>
      <w:r>
        <w:rPr>
          <w:b/>
        </w:rPr>
        <w:t xml:space="preserve">Faculty Council Recommends to President Hargis that: </w:t>
      </w:r>
      <w:r w:rsidRPr="00704B92">
        <w:rPr>
          <w:b/>
        </w:rPr>
        <w:t xml:space="preserve"> </w:t>
      </w:r>
    </w:p>
    <w:p w14:paraId="408C45CD" w14:textId="77777777" w:rsidR="00FB3AB9" w:rsidRDefault="00FB3AB9" w:rsidP="00FB3AB9">
      <w:pPr>
        <w:ind w:right="-720"/>
      </w:pPr>
    </w:p>
    <w:p w14:paraId="605E9FF0" w14:textId="77777777" w:rsidR="00FB3AB9" w:rsidRDefault="00FB3AB9" w:rsidP="00FB3AB9">
      <w:pPr>
        <w:ind w:right="-720"/>
      </w:pPr>
      <w:r>
        <w:t>Accept the revisions in the Conflict of Interest in Sponsored Research Policy 4-0120 as presented.</w:t>
      </w:r>
    </w:p>
    <w:p w14:paraId="292AAB8E" w14:textId="77777777" w:rsidR="00FB3AB9" w:rsidRDefault="00FB3AB9" w:rsidP="00FB3AB9">
      <w:pPr>
        <w:ind w:right="-720"/>
      </w:pPr>
    </w:p>
    <w:p w14:paraId="6504399B" w14:textId="77777777" w:rsidR="00FB3AB9" w:rsidRPr="00ED2539" w:rsidRDefault="00FB3AB9" w:rsidP="00FB3AB9">
      <w:pPr>
        <w:ind w:right="-720"/>
        <w:rPr>
          <w:b/>
        </w:rPr>
      </w:pPr>
      <w:r w:rsidRPr="00ED2539">
        <w:rPr>
          <w:b/>
        </w:rPr>
        <w:t>Rationale:</w:t>
      </w:r>
    </w:p>
    <w:p w14:paraId="6E22D309" w14:textId="77777777" w:rsidR="00FB3AB9" w:rsidRDefault="00FB3AB9" w:rsidP="00FB3AB9">
      <w:r>
        <w:rPr>
          <w:bCs/>
        </w:rPr>
        <w:t xml:space="preserve">The VPR will ensure the university’s right to disseminate findings and conclusions in sponsored projects is protected. The publication and dissemination of research results is a central to OSU’s mission as a public institution of higher education. Publication right limitations will only be considered when security considerations in the national interest or special/extraordinary circumstances prevail which necessitate delayed publication.  </w:t>
      </w:r>
    </w:p>
    <w:p w14:paraId="4906F768" w14:textId="77777777" w:rsidR="00FB3AB9" w:rsidRDefault="00FB3AB9" w:rsidP="00FB3AB9">
      <w:pPr>
        <w:rPr>
          <w:b/>
        </w:rPr>
      </w:pPr>
    </w:p>
    <w:p w14:paraId="2B4E236E" w14:textId="77777777" w:rsidR="00FB3AB9" w:rsidRDefault="00FB3AB9" w:rsidP="00FB3AB9">
      <w:pPr>
        <w:rPr>
          <w:b/>
        </w:rPr>
      </w:pPr>
      <w:r>
        <w:rPr>
          <w:b/>
        </w:rPr>
        <w:t>Significant Changes Made:</w:t>
      </w:r>
      <w:r>
        <w:rPr>
          <w:b/>
        </w:rPr>
        <w:tab/>
      </w:r>
    </w:p>
    <w:p w14:paraId="6FB1F3D9" w14:textId="77777777" w:rsidR="00FB3AB9" w:rsidRDefault="00FB3AB9" w:rsidP="00FB3AB9">
      <w:pPr>
        <w:rPr>
          <w:bCs/>
        </w:rPr>
      </w:pPr>
      <w:r>
        <w:rPr>
          <w:bCs/>
        </w:rPr>
        <w:t xml:space="preserve">The Vice President for Research (VPR) has sole authority to approve limitations to publication rights on behalf of the university, except for theses and dissertations. In cases involving limits to the publication of graduate student theses or dissertations, the Dean of the Graduate College approves embargoes under policies approved by the Graduate Council. Faculty, staff and/or students associated with projects that limit publication rights are to be notified in writing, in advance of performing or committing to perform work on the project.  </w:t>
      </w:r>
    </w:p>
    <w:p w14:paraId="18E4B136" w14:textId="77777777" w:rsidR="00FB3AB9" w:rsidRDefault="00FB3AB9" w:rsidP="00FB3AB9">
      <w:pPr>
        <w:rPr>
          <w:bCs/>
        </w:rPr>
      </w:pPr>
    </w:p>
    <w:p w14:paraId="186F3551" w14:textId="77777777" w:rsidR="00FB3AB9" w:rsidRDefault="00FB3AB9" w:rsidP="00FB3AB9"/>
    <w:p w14:paraId="7D5D2FF3" w14:textId="77777777" w:rsidR="00FB3AB9" w:rsidRDefault="00FB3AB9" w:rsidP="00FB3AB9"/>
    <w:p w14:paraId="7B058113" w14:textId="77777777" w:rsidR="00FB3AB9" w:rsidRPr="00991826" w:rsidRDefault="00FB3AB9" w:rsidP="00FB3AB9"/>
    <w:p w14:paraId="1D35A33A" w14:textId="77777777" w:rsidR="00FB3AB9" w:rsidRDefault="00FB3AB9" w:rsidP="00FB3AB9"/>
    <w:p w14:paraId="2DC39C26" w14:textId="77777777" w:rsidR="00FB3AB9" w:rsidRDefault="00FB3AB9" w:rsidP="00FB3AB9"/>
    <w:p w14:paraId="444A1A7F" w14:textId="77777777" w:rsidR="00FB3AB9" w:rsidRDefault="00FB3AB9" w:rsidP="00FB3AB9"/>
    <w:p w14:paraId="69E758EB" w14:textId="77777777" w:rsidR="00FB3AB9" w:rsidRDefault="00FB3AB9" w:rsidP="00FB3AB9">
      <w:r>
        <w:br w:type="page"/>
      </w:r>
    </w:p>
    <w:p w14:paraId="6B4B26F4" w14:textId="77777777" w:rsidR="00FB3AB9" w:rsidRPr="00CD69A7" w:rsidRDefault="00FB3AB9" w:rsidP="00FB3AB9">
      <w:pPr>
        <w:spacing w:before="66"/>
        <w:ind w:left="720"/>
        <w:rPr>
          <w:b/>
          <w:sz w:val="28"/>
          <w:szCs w:val="20"/>
        </w:rPr>
      </w:pPr>
      <w:r w:rsidRPr="005B5960">
        <w:rPr>
          <w:b/>
          <w:color w:val="0A0A0A"/>
          <w:sz w:val="28"/>
          <w:szCs w:val="20"/>
        </w:rPr>
        <w:lastRenderedPageBreak/>
        <w:t>Oklahoma State University Policy and Procedures</w:t>
      </w:r>
    </w:p>
    <w:p w14:paraId="3D225AF2" w14:textId="77777777" w:rsidR="00FB3AB9" w:rsidRDefault="00FB3AB9" w:rsidP="00FB3AB9">
      <w:pPr>
        <w:pStyle w:val="BodyText"/>
        <w:spacing w:before="8" w:after="1"/>
        <w:rPr>
          <w:b/>
          <w:sz w:val="10"/>
        </w:rPr>
      </w:pPr>
    </w:p>
    <w:tbl>
      <w:tblPr>
        <w:tblW w:w="9443" w:type="dxa"/>
        <w:tblInd w:w="-139" w:type="dxa"/>
        <w:tblBorders>
          <w:top w:val="double" w:sz="2" w:space="0" w:color="ACA899"/>
          <w:left w:val="double" w:sz="2" w:space="0" w:color="ACA899"/>
          <w:bottom w:val="double" w:sz="2" w:space="0" w:color="ACA899"/>
          <w:right w:val="double" w:sz="2" w:space="0" w:color="ACA899"/>
          <w:insideH w:val="double" w:sz="2" w:space="0" w:color="ACA899"/>
          <w:insideV w:val="double" w:sz="2" w:space="0" w:color="ACA899"/>
        </w:tblBorders>
        <w:tblLayout w:type="fixed"/>
        <w:tblCellMar>
          <w:left w:w="0" w:type="dxa"/>
          <w:right w:w="0" w:type="dxa"/>
        </w:tblCellMar>
        <w:tblLook w:val="01E0" w:firstRow="1" w:lastRow="1" w:firstColumn="1" w:lastColumn="1" w:noHBand="0" w:noVBand="0"/>
      </w:tblPr>
      <w:tblGrid>
        <w:gridCol w:w="7344"/>
        <w:gridCol w:w="2099"/>
      </w:tblGrid>
      <w:tr w:rsidR="00FB3AB9" w14:paraId="70BFF52A" w14:textId="77777777" w:rsidTr="005F0032">
        <w:trPr>
          <w:trHeight w:val="305"/>
        </w:trPr>
        <w:tc>
          <w:tcPr>
            <w:tcW w:w="7344" w:type="dxa"/>
            <w:tcBorders>
              <w:left w:val="single" w:sz="6" w:space="0" w:color="ECE9D8"/>
              <w:bottom w:val="nil"/>
            </w:tcBorders>
          </w:tcPr>
          <w:p w14:paraId="6A07DCF0" w14:textId="77777777" w:rsidR="00FB3AB9" w:rsidRDefault="00FB3AB9" w:rsidP="005F0032">
            <w:pPr>
              <w:pStyle w:val="TableParagraph"/>
            </w:pPr>
          </w:p>
        </w:tc>
        <w:tc>
          <w:tcPr>
            <w:tcW w:w="2099" w:type="dxa"/>
            <w:tcBorders>
              <w:bottom w:val="nil"/>
              <w:right w:val="single" w:sz="6" w:space="0" w:color="ACA899"/>
            </w:tcBorders>
          </w:tcPr>
          <w:p w14:paraId="4AB3DA06" w14:textId="77777777" w:rsidR="00FB3AB9" w:rsidRDefault="00FB3AB9" w:rsidP="005F0032">
            <w:pPr>
              <w:pStyle w:val="TableParagraph"/>
              <w:spacing w:before="18" w:line="267" w:lineRule="exact"/>
              <w:ind w:left="29"/>
              <w:rPr>
                <w:b/>
                <w:sz w:val="24"/>
              </w:rPr>
            </w:pPr>
            <w:r>
              <w:rPr>
                <w:b/>
                <w:sz w:val="24"/>
              </w:rPr>
              <w:t>4-0120</w:t>
            </w:r>
          </w:p>
        </w:tc>
      </w:tr>
      <w:tr w:rsidR="00FB3AB9" w14:paraId="3FA50637" w14:textId="77777777" w:rsidTr="005F0032">
        <w:trPr>
          <w:trHeight w:val="270"/>
        </w:trPr>
        <w:tc>
          <w:tcPr>
            <w:tcW w:w="7344" w:type="dxa"/>
            <w:tcBorders>
              <w:top w:val="nil"/>
              <w:left w:val="single" w:sz="6" w:space="0" w:color="ECE9D8"/>
              <w:bottom w:val="nil"/>
            </w:tcBorders>
          </w:tcPr>
          <w:p w14:paraId="0F2D360F" w14:textId="77777777" w:rsidR="00FB3AB9" w:rsidRDefault="00FB3AB9" w:rsidP="005F0032">
            <w:pPr>
              <w:pStyle w:val="TableParagraph"/>
              <w:spacing w:before="1" w:line="249" w:lineRule="exact"/>
              <w:ind w:left="58" w:right="48"/>
              <w:jc w:val="center"/>
              <w:rPr>
                <w:b/>
                <w:sz w:val="23"/>
              </w:rPr>
            </w:pPr>
            <w:r>
              <w:rPr>
                <w:b/>
                <w:color w:val="0A0A0A"/>
                <w:w w:val="105"/>
                <w:sz w:val="23"/>
              </w:rPr>
              <w:t>PUBLISHING RESULTS OF SPONSORED RESEARCH PROJECTS</w:t>
            </w:r>
          </w:p>
        </w:tc>
        <w:tc>
          <w:tcPr>
            <w:tcW w:w="2099" w:type="dxa"/>
            <w:tcBorders>
              <w:top w:val="nil"/>
              <w:bottom w:val="nil"/>
              <w:right w:val="single" w:sz="6" w:space="0" w:color="ACA899"/>
            </w:tcBorders>
          </w:tcPr>
          <w:p w14:paraId="547FA335" w14:textId="77777777" w:rsidR="00FB3AB9" w:rsidRDefault="00FB3AB9" w:rsidP="005F0032">
            <w:pPr>
              <w:pStyle w:val="TableParagraph"/>
              <w:spacing w:before="1" w:line="249" w:lineRule="exact"/>
              <w:ind w:left="44"/>
              <w:rPr>
                <w:b/>
                <w:sz w:val="23"/>
              </w:rPr>
            </w:pPr>
            <w:r>
              <w:rPr>
                <w:b/>
                <w:color w:val="0A0A0A"/>
                <w:w w:val="105"/>
                <w:sz w:val="23"/>
              </w:rPr>
              <w:t>RESEARCH</w:t>
            </w:r>
          </w:p>
        </w:tc>
      </w:tr>
      <w:tr w:rsidR="00FB3AB9" w14:paraId="0D364139" w14:textId="77777777" w:rsidTr="005F0032">
        <w:trPr>
          <w:trHeight w:val="277"/>
        </w:trPr>
        <w:tc>
          <w:tcPr>
            <w:tcW w:w="7344" w:type="dxa"/>
            <w:tcBorders>
              <w:top w:val="nil"/>
              <w:left w:val="single" w:sz="6" w:space="0" w:color="ECE9D8"/>
              <w:bottom w:val="nil"/>
            </w:tcBorders>
          </w:tcPr>
          <w:p w14:paraId="38EC3D47" w14:textId="77777777" w:rsidR="00FB3AB9" w:rsidRDefault="00FB3AB9" w:rsidP="005F0032">
            <w:pPr>
              <w:pStyle w:val="TableParagraph"/>
              <w:spacing w:line="257" w:lineRule="exact"/>
              <w:ind w:left="58" w:right="34"/>
              <w:jc w:val="center"/>
              <w:rPr>
                <w:b/>
                <w:sz w:val="24"/>
              </w:rPr>
            </w:pPr>
            <w:r>
              <w:rPr>
                <w:b/>
                <w:sz w:val="24"/>
              </w:rPr>
              <w:t>OR PROGRAMS</w:t>
            </w:r>
          </w:p>
        </w:tc>
        <w:tc>
          <w:tcPr>
            <w:tcW w:w="2099" w:type="dxa"/>
            <w:tcBorders>
              <w:top w:val="nil"/>
              <w:bottom w:val="nil"/>
              <w:right w:val="single" w:sz="6" w:space="0" w:color="ACA899"/>
            </w:tcBorders>
          </w:tcPr>
          <w:p w14:paraId="59F7A9B4" w14:textId="77777777" w:rsidR="00FB3AB9" w:rsidRDefault="00FB3AB9" w:rsidP="005F0032">
            <w:pPr>
              <w:pStyle w:val="TableParagraph"/>
              <w:spacing w:before="10" w:line="248" w:lineRule="exact"/>
              <w:ind w:left="45"/>
              <w:rPr>
                <w:b/>
                <w:sz w:val="23"/>
              </w:rPr>
            </w:pPr>
          </w:p>
        </w:tc>
      </w:tr>
      <w:tr w:rsidR="00FB3AB9" w14:paraId="1C910529" w14:textId="77777777" w:rsidTr="005F0032">
        <w:trPr>
          <w:trHeight w:val="273"/>
        </w:trPr>
        <w:tc>
          <w:tcPr>
            <w:tcW w:w="7344" w:type="dxa"/>
            <w:tcBorders>
              <w:top w:val="nil"/>
              <w:left w:val="single" w:sz="6" w:space="0" w:color="ECE9D8"/>
              <w:bottom w:val="single" w:sz="6" w:space="0" w:color="ECE9D8"/>
            </w:tcBorders>
          </w:tcPr>
          <w:p w14:paraId="7570F195" w14:textId="77777777" w:rsidR="00FB3AB9" w:rsidRDefault="00FB3AB9" w:rsidP="005F0032">
            <w:pPr>
              <w:pStyle w:val="TableParagraph"/>
              <w:rPr>
                <w:sz w:val="20"/>
              </w:rPr>
            </w:pPr>
          </w:p>
        </w:tc>
        <w:tc>
          <w:tcPr>
            <w:tcW w:w="2099" w:type="dxa"/>
            <w:tcBorders>
              <w:top w:val="nil"/>
              <w:right w:val="single" w:sz="6" w:space="0" w:color="ACA899"/>
            </w:tcBorders>
          </w:tcPr>
          <w:p w14:paraId="08F0E515" w14:textId="77777777" w:rsidR="00FB3AB9" w:rsidRDefault="00FB3AB9" w:rsidP="005F0032">
            <w:pPr>
              <w:pStyle w:val="TableParagraph"/>
              <w:spacing w:line="254" w:lineRule="exact"/>
              <w:ind w:left="29"/>
              <w:rPr>
                <w:b/>
                <w:sz w:val="24"/>
              </w:rPr>
            </w:pPr>
            <w:r>
              <w:rPr>
                <w:b/>
                <w:sz w:val="24"/>
              </w:rPr>
              <w:t>JUNE XX, 2020</w:t>
            </w:r>
          </w:p>
        </w:tc>
      </w:tr>
    </w:tbl>
    <w:p w14:paraId="027FC805" w14:textId="77777777" w:rsidR="00FB3AB9" w:rsidRDefault="00FB3AB9" w:rsidP="00FB3AB9">
      <w:pPr>
        <w:pStyle w:val="BodyText"/>
        <w:spacing w:before="8"/>
        <w:rPr>
          <w:b/>
          <w:sz w:val="2"/>
        </w:rPr>
      </w:pPr>
    </w:p>
    <w:p w14:paraId="7B291E49" w14:textId="77777777" w:rsidR="00FB3AB9" w:rsidRDefault="00FB3AB9" w:rsidP="00FB3AB9">
      <w:pPr>
        <w:pStyle w:val="BodyText"/>
        <w:spacing w:line="104" w:lineRule="exact"/>
        <w:rPr>
          <w:sz w:val="10"/>
        </w:rPr>
      </w:pPr>
      <w:r>
        <w:rPr>
          <w:noProof/>
          <w:position w:val="-1"/>
          <w:sz w:val="10"/>
        </w:rPr>
        <mc:AlternateContent>
          <mc:Choice Requires="wpg">
            <w:drawing>
              <wp:inline distT="0" distB="0" distL="0" distR="0" wp14:anchorId="61E9F1C3" wp14:editId="66ECBC86">
                <wp:extent cx="4681855" cy="66675"/>
                <wp:effectExtent l="4445"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1855" cy="66675"/>
                          <a:chOff x="0" y="0"/>
                          <a:chExt cx="7373" cy="105"/>
                        </a:xfrm>
                      </wpg:grpSpPr>
                      <pic:pic xmlns:pic="http://schemas.openxmlformats.org/drawingml/2006/picture">
                        <pic:nvPicPr>
                          <pic:cNvPr id="2"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73"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47" y="27"/>
                            <a:ext cx="15"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7" y="43"/>
                            <a:ext cx="15" cy="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96" y="56"/>
                            <a:ext cx="15" cy="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AE4746F" id="Group 2" o:spid="_x0000_s1026" style="width:368.65pt;height:5.25pt;mso-position-horizontal-relative:char;mso-position-vertical-relative:line" coordsize="7373,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373;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">
                  <v:imagedata r:id="rId18" o:title=""/>
                </v:shape>
                <v:shape id="Picture 5" o:spid="_x0000_s1028" type="#_x0000_t75" style="position:absolute;left:4747;top:27;width:15;height: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">
                  <v:imagedata r:id="rId19" o:title=""/>
                </v:shape>
                <v:shape id="Picture 4" o:spid="_x0000_s1029" type="#_x0000_t75" style="position:absolute;left:67;top:43;width:15;height: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">
                  <v:imagedata r:id="rId20" o:title=""/>
                </v:shape>
                <v:shape id="Picture 3" o:spid="_x0000_s1030" type="#_x0000_t75" style="position:absolute;left:1096;top:56;width:15;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">
                  <v:imagedata r:id="rId21" o:title=""/>
                </v:shape>
                <w10:anchorlock/>
              </v:group>
            </w:pict>
          </mc:Fallback>
        </mc:AlternateContent>
      </w:r>
    </w:p>
    <w:p w14:paraId="737BD8BF" w14:textId="77777777" w:rsidR="00FB3AB9" w:rsidRDefault="00FB3AB9" w:rsidP="00FB3AB9">
      <w:pPr>
        <w:pStyle w:val="BodyText"/>
        <w:rPr>
          <w:b/>
          <w:sz w:val="17"/>
        </w:rPr>
      </w:pPr>
    </w:p>
    <w:p w14:paraId="7136FC76" w14:textId="77777777" w:rsidR="00FB3AB9" w:rsidRPr="00504EA7" w:rsidRDefault="00FB3AB9" w:rsidP="00FB3AB9">
      <w:pPr>
        <w:pStyle w:val="BodyText"/>
        <w:spacing w:before="89"/>
        <w:rPr>
          <w:sz w:val="24"/>
          <w:szCs w:val="24"/>
        </w:rPr>
      </w:pPr>
      <w:r w:rsidRPr="00504EA7">
        <w:rPr>
          <w:color w:val="0A0A0A"/>
          <w:sz w:val="24"/>
          <w:szCs w:val="24"/>
          <w:u w:val="single" w:color="000000"/>
        </w:rPr>
        <w:t>POLICY</w:t>
      </w:r>
    </w:p>
    <w:p w14:paraId="65803C6B" w14:textId="77777777" w:rsidR="00FB3AB9" w:rsidRPr="00504EA7" w:rsidRDefault="00FB3AB9" w:rsidP="00FB3AB9">
      <w:pPr>
        <w:pStyle w:val="BodyText"/>
        <w:spacing w:before="5"/>
        <w:rPr>
          <w:sz w:val="24"/>
          <w:szCs w:val="24"/>
        </w:rPr>
      </w:pPr>
    </w:p>
    <w:p w14:paraId="039AB0F6" w14:textId="77777777" w:rsidR="00FB3AB9" w:rsidRPr="00504EA7" w:rsidRDefault="00FB3AB9" w:rsidP="00FB3AB9">
      <w:pPr>
        <w:pStyle w:val="ListParagraph"/>
        <w:widowControl w:val="0"/>
        <w:numPr>
          <w:ilvl w:val="1"/>
          <w:numId w:val="10"/>
        </w:numPr>
        <w:tabs>
          <w:tab w:val="left" w:pos="707"/>
        </w:tabs>
        <w:autoSpaceDE w:val="0"/>
        <w:autoSpaceDN w:val="0"/>
        <w:spacing w:line="249" w:lineRule="auto"/>
        <w:ind w:left="0" w:right="243" w:firstLine="5"/>
        <w:contextualSpacing w:val="0"/>
      </w:pPr>
      <w:r w:rsidRPr="00504EA7">
        <w:rPr>
          <w:color w:val="0A0A0A"/>
          <w:w w:val="105"/>
        </w:rPr>
        <w:t>Oklahoma State University retains the rights for researchers to publish results of research</w:t>
      </w:r>
      <w:r w:rsidRPr="00504EA7">
        <w:rPr>
          <w:color w:val="0A0A0A"/>
          <w:spacing w:val="-8"/>
          <w:w w:val="105"/>
        </w:rPr>
        <w:t xml:space="preserve"> </w:t>
      </w:r>
      <w:r w:rsidRPr="00504EA7">
        <w:rPr>
          <w:color w:val="0A0A0A"/>
          <w:w w:val="105"/>
        </w:rPr>
        <w:t>projects, regardless of funder, unless such rights are explicitly waived or modified in advance of accepting the funding and undertaking the research.</w:t>
      </w:r>
      <w:r w:rsidRPr="00504EA7">
        <w:rPr>
          <w:color w:val="0A0A0A"/>
          <w:spacing w:val="-8"/>
          <w:w w:val="105"/>
        </w:rPr>
        <w:t xml:space="preserve"> Creation and dissemination of knowledge is fundamental to university </w:t>
      </w:r>
      <w:r w:rsidRPr="00504EA7">
        <w:rPr>
          <w:spacing w:val="-8"/>
          <w:w w:val="105"/>
        </w:rPr>
        <w:t>scholarship, and the policy’s goal is to safeguard graduate students, faculty, and staff’s general right to publish.</w:t>
      </w:r>
    </w:p>
    <w:p w14:paraId="608389E8" w14:textId="77777777" w:rsidR="00FB3AB9" w:rsidRPr="00504EA7" w:rsidRDefault="00FB3AB9" w:rsidP="00FB3AB9">
      <w:pPr>
        <w:pStyle w:val="ListParagraph"/>
        <w:tabs>
          <w:tab w:val="left" w:pos="707"/>
        </w:tabs>
        <w:spacing w:line="249" w:lineRule="auto"/>
        <w:ind w:left="0" w:right="243"/>
      </w:pPr>
    </w:p>
    <w:p w14:paraId="314E807E" w14:textId="77777777" w:rsidR="00FB3AB9" w:rsidRPr="00504EA7" w:rsidRDefault="00FB3AB9" w:rsidP="00FB3AB9">
      <w:pPr>
        <w:pStyle w:val="ListParagraph"/>
        <w:widowControl w:val="0"/>
        <w:numPr>
          <w:ilvl w:val="1"/>
          <w:numId w:val="10"/>
        </w:numPr>
        <w:tabs>
          <w:tab w:val="left" w:pos="707"/>
        </w:tabs>
        <w:autoSpaceDE w:val="0"/>
        <w:autoSpaceDN w:val="0"/>
        <w:spacing w:line="249" w:lineRule="auto"/>
        <w:ind w:left="0" w:right="243" w:firstLine="5"/>
        <w:contextualSpacing w:val="0"/>
      </w:pPr>
      <w:r w:rsidRPr="00504EA7">
        <w:rPr>
          <w:color w:val="0A0A0A"/>
          <w:spacing w:val="-8"/>
          <w:w w:val="105"/>
        </w:rPr>
        <w:t xml:space="preserve">If a funder wishes to </w:t>
      </w:r>
      <w:r w:rsidRPr="00504EA7">
        <w:rPr>
          <w:color w:val="0A0A0A"/>
          <w:w w:val="105"/>
        </w:rPr>
        <w:t>limit these rights, either</w:t>
      </w:r>
      <w:r w:rsidRPr="00504EA7">
        <w:rPr>
          <w:color w:val="0A0A0A"/>
          <w:spacing w:val="-9"/>
          <w:w w:val="105"/>
        </w:rPr>
        <w:t xml:space="preserve"> </w:t>
      </w:r>
      <w:r w:rsidRPr="00504EA7">
        <w:rPr>
          <w:color w:val="0A0A0A"/>
          <w:w w:val="105"/>
        </w:rPr>
        <w:t>by</w:t>
      </w:r>
      <w:r w:rsidRPr="00504EA7">
        <w:rPr>
          <w:color w:val="0A0A0A"/>
          <w:spacing w:val="-12"/>
          <w:w w:val="105"/>
        </w:rPr>
        <w:t xml:space="preserve"> </w:t>
      </w:r>
      <w:r w:rsidRPr="00504EA7">
        <w:rPr>
          <w:color w:val="0A0A0A"/>
          <w:w w:val="105"/>
        </w:rPr>
        <w:t>assigning</w:t>
      </w:r>
      <w:r w:rsidRPr="00504EA7">
        <w:rPr>
          <w:color w:val="0A0A0A"/>
          <w:spacing w:val="-4"/>
          <w:w w:val="105"/>
        </w:rPr>
        <w:t xml:space="preserve"> </w:t>
      </w:r>
      <w:r w:rsidRPr="00504EA7">
        <w:rPr>
          <w:color w:val="0A0A0A"/>
          <w:w w:val="105"/>
        </w:rPr>
        <w:t>ownership</w:t>
      </w:r>
      <w:r w:rsidRPr="00504EA7">
        <w:rPr>
          <w:color w:val="0A0A0A"/>
          <w:spacing w:val="-4"/>
          <w:w w:val="105"/>
        </w:rPr>
        <w:t xml:space="preserve"> </w:t>
      </w:r>
      <w:r w:rsidRPr="00504EA7">
        <w:rPr>
          <w:color w:val="0A0A0A"/>
          <w:w w:val="105"/>
        </w:rPr>
        <w:t>of</w:t>
      </w:r>
      <w:r w:rsidRPr="00504EA7">
        <w:rPr>
          <w:color w:val="0A0A0A"/>
          <w:spacing w:val="-14"/>
          <w:w w:val="105"/>
        </w:rPr>
        <w:t xml:space="preserve"> </w:t>
      </w:r>
      <w:r w:rsidRPr="00504EA7">
        <w:rPr>
          <w:color w:val="0A0A0A"/>
          <w:w w:val="105"/>
        </w:rPr>
        <w:t>results</w:t>
      </w:r>
      <w:r w:rsidRPr="00504EA7">
        <w:rPr>
          <w:color w:val="0A0A0A"/>
          <w:spacing w:val="-1"/>
          <w:w w:val="105"/>
        </w:rPr>
        <w:t xml:space="preserve"> </w:t>
      </w:r>
      <w:r w:rsidRPr="00504EA7">
        <w:rPr>
          <w:color w:val="0A0A0A"/>
          <w:w w:val="105"/>
        </w:rPr>
        <w:t>to</w:t>
      </w:r>
      <w:r w:rsidRPr="00504EA7">
        <w:rPr>
          <w:color w:val="0A0A0A"/>
          <w:spacing w:val="-12"/>
          <w:w w:val="105"/>
        </w:rPr>
        <w:t xml:space="preserve"> </w:t>
      </w:r>
      <w:r w:rsidRPr="00504EA7">
        <w:rPr>
          <w:color w:val="0A0A0A"/>
          <w:w w:val="105"/>
        </w:rPr>
        <w:t>the</w:t>
      </w:r>
      <w:r w:rsidRPr="00504EA7">
        <w:rPr>
          <w:color w:val="0A0A0A"/>
          <w:spacing w:val="-17"/>
          <w:w w:val="105"/>
        </w:rPr>
        <w:t xml:space="preserve"> funder</w:t>
      </w:r>
      <w:r w:rsidRPr="00504EA7">
        <w:rPr>
          <w:color w:val="0A0A0A"/>
          <w:spacing w:val="-9"/>
          <w:w w:val="105"/>
        </w:rPr>
        <w:t xml:space="preserve"> </w:t>
      </w:r>
      <w:r w:rsidRPr="00504EA7">
        <w:rPr>
          <w:color w:val="0A0A0A"/>
          <w:w w:val="105"/>
        </w:rPr>
        <w:t>or</w:t>
      </w:r>
      <w:r w:rsidRPr="00504EA7">
        <w:rPr>
          <w:color w:val="0A0A0A"/>
          <w:spacing w:val="-18"/>
          <w:w w:val="105"/>
        </w:rPr>
        <w:t xml:space="preserve"> </w:t>
      </w:r>
      <w:r w:rsidRPr="00504EA7">
        <w:rPr>
          <w:color w:val="0A0A0A"/>
          <w:w w:val="105"/>
        </w:rPr>
        <w:t>by</w:t>
      </w:r>
      <w:r w:rsidRPr="00504EA7">
        <w:rPr>
          <w:color w:val="0A0A0A"/>
          <w:spacing w:val="-16"/>
          <w:w w:val="105"/>
        </w:rPr>
        <w:t xml:space="preserve"> </w:t>
      </w:r>
      <w:r w:rsidRPr="00504EA7">
        <w:rPr>
          <w:color w:val="0A0A0A"/>
          <w:w w:val="105"/>
        </w:rPr>
        <w:t>assigning the final decision as to what may be published to the funder, OSU may agree when one or more of the following conditions exist:</w:t>
      </w:r>
    </w:p>
    <w:p w14:paraId="2BA43B3D" w14:textId="77777777" w:rsidR="00FB3AB9" w:rsidRPr="00504EA7" w:rsidRDefault="00FB3AB9" w:rsidP="00FB3AB9">
      <w:pPr>
        <w:pStyle w:val="BodyText"/>
        <w:spacing w:before="3"/>
        <w:rPr>
          <w:sz w:val="24"/>
          <w:szCs w:val="24"/>
        </w:rPr>
      </w:pPr>
    </w:p>
    <w:p w14:paraId="5681685A" w14:textId="77777777" w:rsidR="00FB3AB9" w:rsidRPr="00504EA7" w:rsidRDefault="00FB3AB9" w:rsidP="00FB3AB9">
      <w:pPr>
        <w:pStyle w:val="ListParagraph"/>
        <w:widowControl w:val="0"/>
        <w:numPr>
          <w:ilvl w:val="2"/>
          <w:numId w:val="10"/>
        </w:numPr>
        <w:tabs>
          <w:tab w:val="left" w:pos="1861"/>
        </w:tabs>
        <w:autoSpaceDE w:val="0"/>
        <w:autoSpaceDN w:val="0"/>
        <w:ind w:left="1595"/>
        <w:contextualSpacing w:val="0"/>
        <w:rPr>
          <w:color w:val="0A0A0A"/>
        </w:rPr>
      </w:pPr>
      <w:r w:rsidRPr="00504EA7">
        <w:rPr>
          <w:color w:val="0A0A0A"/>
          <w:w w:val="105"/>
        </w:rPr>
        <w:t>Security considerations are involved with national interest, the results of which may be controlled or "classified" by the federal government.</w:t>
      </w:r>
    </w:p>
    <w:p w14:paraId="3D8D32B1" w14:textId="77777777" w:rsidR="00FB3AB9" w:rsidRPr="00504EA7" w:rsidRDefault="00FB3AB9" w:rsidP="00FB3AB9">
      <w:pPr>
        <w:pStyle w:val="BodyText"/>
        <w:spacing w:before="8"/>
        <w:rPr>
          <w:sz w:val="24"/>
          <w:szCs w:val="24"/>
        </w:rPr>
      </w:pPr>
    </w:p>
    <w:p w14:paraId="6CDE7CA6" w14:textId="77777777" w:rsidR="00FB3AB9" w:rsidRPr="00504EA7" w:rsidRDefault="00FB3AB9" w:rsidP="00FB3AB9">
      <w:pPr>
        <w:pStyle w:val="ListParagraph"/>
        <w:widowControl w:val="0"/>
        <w:tabs>
          <w:tab w:val="left" w:pos="1861"/>
        </w:tabs>
        <w:autoSpaceDE w:val="0"/>
        <w:autoSpaceDN w:val="0"/>
        <w:spacing w:before="89" w:line="249" w:lineRule="auto"/>
        <w:ind w:left="1342" w:right="429"/>
        <w:contextualSpacing w:val="0"/>
      </w:pPr>
      <w:r>
        <w:rPr>
          <w:color w:val="0A0A0A"/>
          <w:w w:val="105"/>
        </w:rPr>
        <w:t xml:space="preserve">b. </w:t>
      </w:r>
      <w:r w:rsidRPr="00504EA7">
        <w:rPr>
          <w:color w:val="0A0A0A"/>
          <w:w w:val="105"/>
        </w:rPr>
        <w:t>Other</w:t>
      </w:r>
      <w:r w:rsidRPr="00504EA7">
        <w:rPr>
          <w:color w:val="0A0A0A"/>
          <w:spacing w:val="-15"/>
          <w:w w:val="105"/>
        </w:rPr>
        <w:t xml:space="preserve"> </w:t>
      </w:r>
      <w:r w:rsidRPr="00504EA7">
        <w:rPr>
          <w:color w:val="0A0A0A"/>
          <w:w w:val="105"/>
        </w:rPr>
        <w:t>special</w:t>
      </w:r>
      <w:r w:rsidRPr="00504EA7">
        <w:rPr>
          <w:color w:val="0A0A0A"/>
          <w:spacing w:val="-13"/>
          <w:w w:val="105"/>
        </w:rPr>
        <w:t xml:space="preserve"> </w:t>
      </w:r>
      <w:r w:rsidRPr="00504EA7">
        <w:rPr>
          <w:color w:val="0A0A0A"/>
          <w:w w:val="105"/>
        </w:rPr>
        <w:t>or</w:t>
      </w:r>
      <w:r w:rsidRPr="00504EA7">
        <w:rPr>
          <w:color w:val="0A0A0A"/>
          <w:spacing w:val="-21"/>
          <w:w w:val="105"/>
        </w:rPr>
        <w:t xml:space="preserve"> </w:t>
      </w:r>
      <w:r w:rsidRPr="00504EA7">
        <w:rPr>
          <w:color w:val="0A0A0A"/>
          <w:w w:val="105"/>
        </w:rPr>
        <w:t>extraordinary</w:t>
      </w:r>
      <w:r w:rsidRPr="00504EA7">
        <w:rPr>
          <w:color w:val="0A0A0A"/>
          <w:spacing w:val="-1"/>
          <w:w w:val="105"/>
        </w:rPr>
        <w:t xml:space="preserve"> </w:t>
      </w:r>
      <w:r w:rsidRPr="00504EA7">
        <w:rPr>
          <w:color w:val="0A0A0A"/>
          <w:w w:val="105"/>
        </w:rPr>
        <w:t>circumstances</w:t>
      </w:r>
      <w:r w:rsidRPr="00504EA7">
        <w:rPr>
          <w:color w:val="0A0A0A"/>
          <w:spacing w:val="-2"/>
          <w:w w:val="105"/>
        </w:rPr>
        <w:t xml:space="preserve"> </w:t>
      </w:r>
      <w:r w:rsidRPr="00504EA7">
        <w:rPr>
          <w:color w:val="0A0A0A"/>
          <w:w w:val="105"/>
        </w:rPr>
        <w:t>prevail</w:t>
      </w:r>
      <w:r w:rsidRPr="00504EA7">
        <w:rPr>
          <w:color w:val="0A0A0A"/>
          <w:spacing w:val="-11"/>
          <w:w w:val="105"/>
        </w:rPr>
        <w:t xml:space="preserve"> </w:t>
      </w:r>
      <w:r w:rsidRPr="00504EA7">
        <w:rPr>
          <w:color w:val="0A0A0A"/>
          <w:w w:val="105"/>
        </w:rPr>
        <w:t>which</w:t>
      </w:r>
      <w:r w:rsidRPr="00504EA7">
        <w:rPr>
          <w:color w:val="0A0A0A"/>
          <w:spacing w:val="-13"/>
          <w:w w:val="105"/>
        </w:rPr>
        <w:t xml:space="preserve"> necessitate delayed publication but </w:t>
      </w:r>
      <w:r w:rsidRPr="00504EA7">
        <w:rPr>
          <w:color w:val="0A0A0A"/>
          <w:w w:val="105"/>
        </w:rPr>
        <w:t>do not involve censorship of the results of the</w:t>
      </w:r>
      <w:r w:rsidRPr="00504EA7">
        <w:rPr>
          <w:color w:val="0A0A0A"/>
          <w:spacing w:val="16"/>
          <w:w w:val="105"/>
        </w:rPr>
        <w:t xml:space="preserve"> </w:t>
      </w:r>
      <w:r w:rsidRPr="00504EA7">
        <w:rPr>
          <w:color w:val="0A0A0A"/>
          <w:w w:val="105"/>
        </w:rPr>
        <w:t>project. This may include funder review of proposed publications for proprietary information or to determine if a patentable invention is disclosed.</w:t>
      </w:r>
    </w:p>
    <w:p w14:paraId="2E60F008" w14:textId="77777777" w:rsidR="00FB3AB9" w:rsidRPr="00504EA7" w:rsidRDefault="00FB3AB9" w:rsidP="00FB3AB9">
      <w:pPr>
        <w:pStyle w:val="BodyText"/>
        <w:spacing w:before="6"/>
        <w:rPr>
          <w:sz w:val="24"/>
          <w:szCs w:val="24"/>
        </w:rPr>
      </w:pPr>
    </w:p>
    <w:p w14:paraId="57E522F8" w14:textId="77777777" w:rsidR="00FB3AB9" w:rsidRPr="00504EA7" w:rsidRDefault="00FB3AB9" w:rsidP="00FB3AB9">
      <w:pPr>
        <w:pStyle w:val="ListParagraph"/>
        <w:widowControl w:val="0"/>
        <w:numPr>
          <w:ilvl w:val="1"/>
          <w:numId w:val="10"/>
        </w:numPr>
        <w:tabs>
          <w:tab w:val="left" w:pos="707"/>
        </w:tabs>
        <w:autoSpaceDE w:val="0"/>
        <w:autoSpaceDN w:val="0"/>
        <w:spacing w:line="249" w:lineRule="auto"/>
        <w:ind w:left="0" w:right="442" w:firstLine="5"/>
        <w:contextualSpacing w:val="0"/>
      </w:pPr>
      <w:r w:rsidRPr="00504EA7">
        <w:rPr>
          <w:color w:val="0A0A0A"/>
          <w:w w:val="105"/>
        </w:rPr>
        <w:t>With the exceptions of theses and dissertation, the Vice President for Research has the sole authority to approve limitations to publication rights on behalf of OSU, after   consultation with relevant researchers and administrators. In cases involving limits to the publication of graduate student theses or dissertations, the Dean of the Graduate College approves embargos under the policies approved by the Graduate Council.</w:t>
      </w:r>
    </w:p>
    <w:p w14:paraId="0C7B698D" w14:textId="77777777" w:rsidR="00FB3AB9" w:rsidRPr="00504EA7" w:rsidRDefault="00FB3AB9" w:rsidP="00FB3AB9">
      <w:pPr>
        <w:pStyle w:val="ListParagraph"/>
        <w:tabs>
          <w:tab w:val="left" w:pos="707"/>
        </w:tabs>
        <w:spacing w:line="249" w:lineRule="auto"/>
        <w:ind w:left="0" w:right="442"/>
      </w:pPr>
    </w:p>
    <w:p w14:paraId="758CF773" w14:textId="77777777" w:rsidR="00FB3AB9" w:rsidRPr="005B5960" w:rsidRDefault="00FB3AB9" w:rsidP="00FB3AB9">
      <w:pPr>
        <w:pStyle w:val="ListParagraph"/>
        <w:widowControl w:val="0"/>
        <w:numPr>
          <w:ilvl w:val="1"/>
          <w:numId w:val="10"/>
        </w:numPr>
        <w:tabs>
          <w:tab w:val="left" w:pos="707"/>
        </w:tabs>
        <w:autoSpaceDE w:val="0"/>
        <w:autoSpaceDN w:val="0"/>
        <w:spacing w:line="249" w:lineRule="auto"/>
        <w:ind w:left="0" w:right="442" w:firstLine="5"/>
        <w:contextualSpacing w:val="0"/>
      </w:pPr>
      <w:r w:rsidRPr="00504EA7">
        <w:rPr>
          <w:color w:val="0A0A0A"/>
          <w:w w:val="105"/>
        </w:rPr>
        <w:t>Faculty,</w:t>
      </w:r>
      <w:r w:rsidRPr="00504EA7">
        <w:rPr>
          <w:color w:val="0A0A0A"/>
          <w:spacing w:val="-7"/>
          <w:w w:val="105"/>
        </w:rPr>
        <w:t xml:space="preserve"> </w:t>
      </w:r>
      <w:r w:rsidRPr="00504EA7">
        <w:rPr>
          <w:color w:val="0A0A0A"/>
          <w:w w:val="105"/>
        </w:rPr>
        <w:t>staff</w:t>
      </w:r>
      <w:r w:rsidRPr="00504EA7">
        <w:rPr>
          <w:color w:val="0A0A0A"/>
          <w:spacing w:val="-13"/>
          <w:w w:val="105"/>
        </w:rPr>
        <w:t xml:space="preserve"> </w:t>
      </w:r>
      <w:r w:rsidRPr="00504EA7">
        <w:rPr>
          <w:color w:val="0A0A0A"/>
          <w:w w:val="105"/>
        </w:rPr>
        <w:t>and/or</w:t>
      </w:r>
      <w:r w:rsidRPr="00504EA7">
        <w:rPr>
          <w:color w:val="0A0A0A"/>
          <w:spacing w:val="-9"/>
          <w:w w:val="105"/>
        </w:rPr>
        <w:t xml:space="preserve"> </w:t>
      </w:r>
      <w:r w:rsidRPr="00504EA7">
        <w:rPr>
          <w:color w:val="0A0A0A"/>
          <w:w w:val="105"/>
        </w:rPr>
        <w:t>students</w:t>
      </w:r>
      <w:r w:rsidRPr="00504EA7">
        <w:rPr>
          <w:color w:val="0A0A0A"/>
          <w:spacing w:val="-7"/>
          <w:w w:val="105"/>
        </w:rPr>
        <w:t xml:space="preserve"> </w:t>
      </w:r>
      <w:r w:rsidRPr="00504EA7">
        <w:rPr>
          <w:color w:val="0A0A0A"/>
          <w:w w:val="105"/>
        </w:rPr>
        <w:t>associated</w:t>
      </w:r>
      <w:r w:rsidRPr="00504EA7">
        <w:rPr>
          <w:color w:val="0A0A0A"/>
          <w:spacing w:val="3"/>
          <w:w w:val="105"/>
        </w:rPr>
        <w:t xml:space="preserve"> </w:t>
      </w:r>
      <w:r w:rsidRPr="00504EA7">
        <w:rPr>
          <w:color w:val="0A0A0A"/>
          <w:w w:val="105"/>
        </w:rPr>
        <w:t>with</w:t>
      </w:r>
      <w:r w:rsidRPr="00504EA7">
        <w:rPr>
          <w:color w:val="0A0A0A"/>
          <w:spacing w:val="-15"/>
          <w:w w:val="105"/>
        </w:rPr>
        <w:t xml:space="preserve"> </w:t>
      </w:r>
      <w:r w:rsidRPr="00504EA7">
        <w:rPr>
          <w:color w:val="0A0A0A"/>
          <w:w w:val="105"/>
        </w:rPr>
        <w:t>projects</w:t>
      </w:r>
      <w:r w:rsidRPr="00504EA7">
        <w:rPr>
          <w:color w:val="0A0A0A"/>
          <w:spacing w:val="-12"/>
          <w:w w:val="105"/>
        </w:rPr>
        <w:t xml:space="preserve"> that limit publication rights </w:t>
      </w:r>
      <w:r w:rsidRPr="00504EA7">
        <w:rPr>
          <w:color w:val="0A0A0A"/>
          <w:w w:val="105"/>
        </w:rPr>
        <w:t>are</w:t>
      </w:r>
      <w:r w:rsidRPr="00504EA7">
        <w:rPr>
          <w:color w:val="0A0A0A"/>
          <w:spacing w:val="-20"/>
          <w:w w:val="105"/>
        </w:rPr>
        <w:t xml:space="preserve"> </w:t>
      </w:r>
      <w:r w:rsidRPr="00504EA7">
        <w:rPr>
          <w:color w:val="0A0A0A"/>
          <w:w w:val="105"/>
        </w:rPr>
        <w:t>to</w:t>
      </w:r>
      <w:r w:rsidRPr="00504EA7">
        <w:rPr>
          <w:color w:val="0A0A0A"/>
          <w:spacing w:val="-13"/>
          <w:w w:val="105"/>
        </w:rPr>
        <w:t xml:space="preserve"> </w:t>
      </w:r>
      <w:r w:rsidRPr="00504EA7">
        <w:rPr>
          <w:color w:val="0A0A0A"/>
          <w:w w:val="105"/>
        </w:rPr>
        <w:t>be</w:t>
      </w:r>
      <w:r w:rsidRPr="00504EA7">
        <w:rPr>
          <w:color w:val="0A0A0A"/>
          <w:spacing w:val="-17"/>
          <w:w w:val="105"/>
        </w:rPr>
        <w:t xml:space="preserve"> </w:t>
      </w:r>
      <w:r w:rsidRPr="00504EA7">
        <w:rPr>
          <w:color w:val="0A0A0A"/>
          <w:w w:val="105"/>
        </w:rPr>
        <w:t>notified,</w:t>
      </w:r>
      <w:r w:rsidRPr="00504EA7">
        <w:rPr>
          <w:color w:val="0A0A0A"/>
          <w:spacing w:val="-2"/>
          <w:w w:val="105"/>
        </w:rPr>
        <w:t xml:space="preserve"> </w:t>
      </w:r>
      <w:r w:rsidRPr="00504EA7">
        <w:rPr>
          <w:color w:val="0A0A0A"/>
          <w:w w:val="105"/>
        </w:rPr>
        <w:t>in writing, in advance of performing or committing to perform work on the project. Acknowledgement of receipt of such notification</w:t>
      </w:r>
      <w:r w:rsidRPr="00504EA7">
        <w:rPr>
          <w:color w:val="0A0A0A"/>
          <w:spacing w:val="6"/>
          <w:w w:val="105"/>
        </w:rPr>
        <w:t xml:space="preserve"> </w:t>
      </w:r>
      <w:r w:rsidRPr="00504EA7">
        <w:rPr>
          <w:color w:val="0A0A0A"/>
          <w:w w:val="105"/>
        </w:rPr>
        <w:t>by</w:t>
      </w:r>
      <w:r w:rsidRPr="00504EA7">
        <w:rPr>
          <w:color w:val="0A0A0A"/>
          <w:spacing w:val="-6"/>
          <w:w w:val="105"/>
        </w:rPr>
        <w:t xml:space="preserve"> </w:t>
      </w:r>
      <w:r w:rsidRPr="00504EA7">
        <w:rPr>
          <w:color w:val="0A0A0A"/>
          <w:w w:val="105"/>
        </w:rPr>
        <w:t>the</w:t>
      </w:r>
      <w:r w:rsidRPr="00504EA7">
        <w:rPr>
          <w:color w:val="0A0A0A"/>
          <w:spacing w:val="-12"/>
          <w:w w:val="105"/>
        </w:rPr>
        <w:t xml:space="preserve"> </w:t>
      </w:r>
      <w:r w:rsidRPr="00504EA7">
        <w:rPr>
          <w:color w:val="0A0A0A"/>
          <w:w w:val="105"/>
        </w:rPr>
        <w:t>recipient</w:t>
      </w:r>
      <w:r w:rsidRPr="00504EA7">
        <w:rPr>
          <w:color w:val="0A0A0A"/>
          <w:spacing w:val="5"/>
          <w:w w:val="105"/>
        </w:rPr>
        <w:t xml:space="preserve"> </w:t>
      </w:r>
      <w:r w:rsidRPr="00504EA7">
        <w:rPr>
          <w:color w:val="0A0A0A"/>
          <w:w w:val="105"/>
        </w:rPr>
        <w:t>should</w:t>
      </w:r>
      <w:r w:rsidRPr="00504EA7">
        <w:rPr>
          <w:color w:val="0A0A0A"/>
          <w:spacing w:val="6"/>
          <w:w w:val="105"/>
        </w:rPr>
        <w:t xml:space="preserve"> </w:t>
      </w:r>
      <w:r w:rsidRPr="00504EA7">
        <w:rPr>
          <w:color w:val="0A0A0A"/>
          <w:w w:val="105"/>
        </w:rPr>
        <w:t>be</w:t>
      </w:r>
      <w:r w:rsidRPr="00504EA7">
        <w:rPr>
          <w:color w:val="0A0A0A"/>
          <w:spacing w:val="-13"/>
          <w:w w:val="105"/>
        </w:rPr>
        <w:t xml:space="preserve"> </w:t>
      </w:r>
      <w:r w:rsidRPr="00504EA7">
        <w:rPr>
          <w:color w:val="0A0A0A"/>
          <w:w w:val="105"/>
        </w:rPr>
        <w:t>obtained</w:t>
      </w:r>
      <w:r w:rsidRPr="00504EA7">
        <w:rPr>
          <w:color w:val="0A0A0A"/>
          <w:spacing w:val="-3"/>
          <w:w w:val="105"/>
        </w:rPr>
        <w:t xml:space="preserve"> </w:t>
      </w:r>
      <w:r w:rsidRPr="00504EA7">
        <w:rPr>
          <w:color w:val="0A0A0A"/>
          <w:w w:val="105"/>
        </w:rPr>
        <w:t>for</w:t>
      </w:r>
      <w:r w:rsidRPr="00504EA7">
        <w:rPr>
          <w:color w:val="0A0A0A"/>
          <w:spacing w:val="-5"/>
          <w:w w:val="105"/>
        </w:rPr>
        <w:t xml:space="preserve"> </w:t>
      </w:r>
      <w:r w:rsidRPr="00504EA7">
        <w:rPr>
          <w:color w:val="0A0A0A"/>
          <w:w w:val="105"/>
        </w:rPr>
        <w:t>the</w:t>
      </w:r>
      <w:r w:rsidRPr="00504EA7">
        <w:rPr>
          <w:color w:val="0A0A0A"/>
          <w:spacing w:val="-12"/>
          <w:w w:val="105"/>
        </w:rPr>
        <w:t xml:space="preserve"> </w:t>
      </w:r>
      <w:r w:rsidRPr="00504EA7">
        <w:rPr>
          <w:color w:val="0A0A0A"/>
          <w:w w:val="105"/>
        </w:rPr>
        <w:t>project</w:t>
      </w:r>
      <w:r w:rsidRPr="00504EA7">
        <w:rPr>
          <w:color w:val="0A0A0A"/>
          <w:spacing w:val="-1"/>
          <w:w w:val="105"/>
        </w:rPr>
        <w:t xml:space="preserve"> </w:t>
      </w:r>
      <w:r w:rsidRPr="00504EA7">
        <w:rPr>
          <w:color w:val="0A0A0A"/>
          <w:w w:val="105"/>
        </w:rPr>
        <w:t xml:space="preserve">file. No faculty member will be compelled to participate in research with publication restrictions.  </w:t>
      </w:r>
    </w:p>
    <w:p w14:paraId="3BFDDD94" w14:textId="77777777" w:rsidR="00FB3AB9" w:rsidRPr="00CD69A7" w:rsidRDefault="00FB3AB9" w:rsidP="00FB3AB9">
      <w:pPr>
        <w:widowControl w:val="0"/>
        <w:tabs>
          <w:tab w:val="left" w:pos="707"/>
        </w:tabs>
        <w:autoSpaceDE w:val="0"/>
        <w:autoSpaceDN w:val="0"/>
        <w:spacing w:line="249" w:lineRule="auto"/>
        <w:ind w:right="442"/>
      </w:pPr>
    </w:p>
    <w:p w14:paraId="152A58B3" w14:textId="77777777" w:rsidR="00FB3AB9" w:rsidRPr="00504EA7" w:rsidRDefault="00FB3AB9" w:rsidP="00FB3AB9">
      <w:pPr>
        <w:pStyle w:val="BodyText"/>
        <w:rPr>
          <w:color w:val="0A0A0A"/>
          <w:w w:val="105"/>
          <w:sz w:val="24"/>
          <w:szCs w:val="24"/>
        </w:rPr>
      </w:pPr>
      <w:r w:rsidRPr="00504EA7">
        <w:rPr>
          <w:color w:val="0A0A0A"/>
          <w:w w:val="105"/>
          <w:sz w:val="24"/>
          <w:szCs w:val="24"/>
        </w:rPr>
        <w:t>Effective November 1, 1974.</w:t>
      </w:r>
    </w:p>
    <w:p w14:paraId="14998E04" w14:textId="77777777" w:rsidR="00FB3AB9" w:rsidRPr="00504EA7" w:rsidRDefault="00FB3AB9" w:rsidP="00FB3AB9">
      <w:pPr>
        <w:pStyle w:val="BodyText"/>
        <w:rPr>
          <w:sz w:val="24"/>
          <w:szCs w:val="24"/>
        </w:rPr>
      </w:pPr>
      <w:r w:rsidRPr="00504EA7">
        <w:rPr>
          <w:color w:val="0A0A0A"/>
          <w:w w:val="105"/>
          <w:sz w:val="24"/>
          <w:szCs w:val="24"/>
        </w:rPr>
        <w:t>Revised, August XX, 2020</w:t>
      </w:r>
    </w:p>
    <w:p w14:paraId="6D7D659E" w14:textId="77777777" w:rsidR="00D5477E" w:rsidRPr="00291ED8" w:rsidRDefault="00D5477E" w:rsidP="00291ED8">
      <w:pPr>
        <w:tabs>
          <w:tab w:val="left" w:pos="360"/>
          <w:tab w:val="left" w:pos="907"/>
          <w:tab w:val="left" w:pos="1260"/>
        </w:tabs>
        <w:spacing w:before="120"/>
      </w:pPr>
    </w:p>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EAFC" w14:textId="77777777" w:rsidR="00674E30" w:rsidRDefault="00674E30">
      <w:r>
        <w:separator/>
      </w:r>
    </w:p>
  </w:endnote>
  <w:endnote w:type="continuationSeparator" w:id="0">
    <w:p w14:paraId="269D9838" w14:textId="77777777" w:rsidR="00674E30" w:rsidRDefault="0067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87A8" w14:textId="77777777" w:rsidR="00674E30" w:rsidRDefault="00674E30">
      <w:r>
        <w:separator/>
      </w:r>
    </w:p>
  </w:footnote>
  <w:footnote w:type="continuationSeparator" w:id="0">
    <w:p w14:paraId="3E78EC54" w14:textId="77777777" w:rsidR="00674E30" w:rsidRDefault="0067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E4549FE"/>
    <w:multiLevelType w:val="multilevel"/>
    <w:tmpl w:val="A8B21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8"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5"/>
  </w:num>
  <w:num w:numId="2">
    <w:abstractNumId w:val="4"/>
  </w:num>
  <w:num w:numId="3">
    <w:abstractNumId w:val="9"/>
  </w:num>
  <w:num w:numId="4">
    <w:abstractNumId w:val="8"/>
  </w:num>
  <w:num w:numId="5">
    <w:abstractNumId w:val="3"/>
  </w:num>
  <w:num w:numId="6">
    <w:abstractNumId w:val="10"/>
  </w:num>
  <w:num w:numId="7">
    <w:abstractNumId w:val="6"/>
  </w:num>
  <w:num w:numId="8">
    <w:abstractNumId w:val="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C15"/>
    <w:rsid w:val="00090CEA"/>
    <w:rsid w:val="00090F42"/>
    <w:rsid w:val="000913BB"/>
    <w:rsid w:val="0009153A"/>
    <w:rsid w:val="00091D09"/>
    <w:rsid w:val="00091E9D"/>
    <w:rsid w:val="000921A9"/>
    <w:rsid w:val="0009241F"/>
    <w:rsid w:val="00092754"/>
    <w:rsid w:val="0009275A"/>
    <w:rsid w:val="00092AA3"/>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8E2"/>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2A"/>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81"/>
    <w:rsid w:val="00182098"/>
    <w:rsid w:val="001822A3"/>
    <w:rsid w:val="0018259C"/>
    <w:rsid w:val="001828AC"/>
    <w:rsid w:val="00183780"/>
    <w:rsid w:val="001839BF"/>
    <w:rsid w:val="00183A40"/>
    <w:rsid w:val="00183F89"/>
    <w:rsid w:val="00183FF8"/>
    <w:rsid w:val="00184E80"/>
    <w:rsid w:val="00184F5B"/>
    <w:rsid w:val="00185567"/>
    <w:rsid w:val="00185933"/>
    <w:rsid w:val="00185B41"/>
    <w:rsid w:val="0018622A"/>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85E"/>
    <w:rsid w:val="001F19BD"/>
    <w:rsid w:val="001F2049"/>
    <w:rsid w:val="001F23CC"/>
    <w:rsid w:val="001F24B7"/>
    <w:rsid w:val="001F2B8F"/>
    <w:rsid w:val="001F306A"/>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A6C"/>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FE8"/>
    <w:rsid w:val="002A115D"/>
    <w:rsid w:val="002A1603"/>
    <w:rsid w:val="002A187A"/>
    <w:rsid w:val="002A1B2E"/>
    <w:rsid w:val="002A1B7C"/>
    <w:rsid w:val="002A1D5A"/>
    <w:rsid w:val="002A1D75"/>
    <w:rsid w:val="002A1D96"/>
    <w:rsid w:val="002A2314"/>
    <w:rsid w:val="002A25D3"/>
    <w:rsid w:val="002A2810"/>
    <w:rsid w:val="002A2940"/>
    <w:rsid w:val="002A29EB"/>
    <w:rsid w:val="002A3171"/>
    <w:rsid w:val="002A33C9"/>
    <w:rsid w:val="002A33CD"/>
    <w:rsid w:val="002A3AF6"/>
    <w:rsid w:val="002A3FDF"/>
    <w:rsid w:val="002A4286"/>
    <w:rsid w:val="002A4847"/>
    <w:rsid w:val="002A4AC2"/>
    <w:rsid w:val="002A5064"/>
    <w:rsid w:val="002A52A4"/>
    <w:rsid w:val="002A5771"/>
    <w:rsid w:val="002A5981"/>
    <w:rsid w:val="002A5B18"/>
    <w:rsid w:val="002A5B79"/>
    <w:rsid w:val="002A5DDE"/>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9C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740"/>
    <w:rsid w:val="003717D8"/>
    <w:rsid w:val="0037181E"/>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27"/>
    <w:rsid w:val="00392F59"/>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D60"/>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1F53"/>
    <w:rsid w:val="00432716"/>
    <w:rsid w:val="00432D64"/>
    <w:rsid w:val="00433658"/>
    <w:rsid w:val="00433770"/>
    <w:rsid w:val="004337A0"/>
    <w:rsid w:val="00433E15"/>
    <w:rsid w:val="00434181"/>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D6"/>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614"/>
    <w:rsid w:val="00467814"/>
    <w:rsid w:val="00467A3F"/>
    <w:rsid w:val="00467A5F"/>
    <w:rsid w:val="00467CCB"/>
    <w:rsid w:val="00467E66"/>
    <w:rsid w:val="004704C1"/>
    <w:rsid w:val="00470630"/>
    <w:rsid w:val="00470A01"/>
    <w:rsid w:val="00471289"/>
    <w:rsid w:val="00471331"/>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C84"/>
    <w:rsid w:val="00490312"/>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8A"/>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59D2"/>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1775"/>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396"/>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754"/>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C6F"/>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3B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30"/>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2BE"/>
    <w:rsid w:val="007073B2"/>
    <w:rsid w:val="0070753D"/>
    <w:rsid w:val="007075DA"/>
    <w:rsid w:val="00707604"/>
    <w:rsid w:val="00707C38"/>
    <w:rsid w:val="00707E0A"/>
    <w:rsid w:val="00707F5A"/>
    <w:rsid w:val="00710386"/>
    <w:rsid w:val="00710481"/>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47B"/>
    <w:rsid w:val="007E0528"/>
    <w:rsid w:val="007E0C0A"/>
    <w:rsid w:val="007E10E8"/>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125"/>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9F7"/>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4140"/>
    <w:rsid w:val="008B425B"/>
    <w:rsid w:val="008B45FC"/>
    <w:rsid w:val="008B4737"/>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567"/>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67BF"/>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02"/>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586"/>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107"/>
    <w:rsid w:val="00C34A76"/>
    <w:rsid w:val="00C350F8"/>
    <w:rsid w:val="00C35134"/>
    <w:rsid w:val="00C3513D"/>
    <w:rsid w:val="00C3514A"/>
    <w:rsid w:val="00C35429"/>
    <w:rsid w:val="00C35983"/>
    <w:rsid w:val="00C359E5"/>
    <w:rsid w:val="00C35C30"/>
    <w:rsid w:val="00C35F2E"/>
    <w:rsid w:val="00C3621C"/>
    <w:rsid w:val="00C3640B"/>
    <w:rsid w:val="00C36C24"/>
    <w:rsid w:val="00C36D22"/>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67EB0"/>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878"/>
    <w:rsid w:val="00E7695F"/>
    <w:rsid w:val="00E76A8C"/>
    <w:rsid w:val="00E76B42"/>
    <w:rsid w:val="00E77158"/>
    <w:rsid w:val="00E77632"/>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7D6"/>
    <w:rsid w:val="00F0799E"/>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ED9"/>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paragraph" w:styleId="NormalWeb">
    <w:name w:val="Normal (Web)"/>
    <w:basedOn w:val="Normal"/>
    <w:uiPriority w:val="99"/>
    <w:semiHidden/>
    <w:unhideWhenUsed/>
    <w:rsid w:val="00A97902"/>
    <w:rPr>
      <w:rFonts w:ascii="Calibri" w:eastAsiaTheme="minorHAnsi" w:hAnsi="Calibri" w:cs="Calibri"/>
      <w:sz w:val="22"/>
      <w:szCs w:val="22"/>
    </w:rPr>
  </w:style>
  <w:style w:type="character" w:customStyle="1" w:styleId="markhv80arani">
    <w:name w:val="markhv80arani"/>
    <w:basedOn w:val="DefaultParagraphFont"/>
    <w:rsid w:val="00A97902"/>
  </w:style>
  <w:style w:type="character" w:customStyle="1" w:styleId="mark8yoyxhmpa">
    <w:name w:val="mark8yoyxhmpa"/>
    <w:basedOn w:val="DefaultParagraphFont"/>
    <w:rsid w:val="00A9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13039730">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9778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mx.technolutions.net%2Fss%2Fc%2Fo1ZzE6NoelhmYnAd-826DgzOjwbRNzUh8dI2hRtHWZlb2dcyFFzOdJ76XwLDFeBa9CnH6NZU7w6fzlBJj9sCy5mYl1va9J2zDoVDgK5zr9o0FasVzA-OGaIYi4PSF_lUcuWgAv64cB3aIuX4vTwL8ssmWIsPaHSavOQ27JF7V-m46y8Quq9KOTTovyKNQpuj%2F37b%2FwFgq1QgrTE-ldrRAwYqIDw%2Fh23%2FOrsmxWioFt-X_IXLM_v7ML0nkzRjNdRlvczJquDlEbE&amp;data=04%7C01%7Ctricia.white%40okstate.edu%7C3894bc9f921d4ae0e15e08d896464123%7C2a69c91de8494e34a230cdf8b27e1964%7C0%7C0%7C637424575765108056%7CUnknown%7CTWFpbGZsb3d8eyJWIjoiMC4wLjAwMDAiLCJQIjoiV2luMzIiLCJBTiI6Ik1haWwiLCJXVCI6Mn0%3D%7C1000&amp;sdata=IhZ%2FMh6vrIRWKyxFt7M963HFT0krGDrzsMRRtKRcF5Q%3D&amp;reserved=0" TargetMode="External"/><Relationship Id="rId18" Type="http://schemas.openxmlformats.org/officeDocument/2006/relationships/image" Target="media/image50.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nam04.safelinks.protection.outlook.com/?url=https%3A%2F%2Fmx.technolutions.net%2Fss%2Fc%2FBQM-IylQKwVhFDmSUz94JKH4ndfIobk2IHGq96wH54LLmKEK9g7fOMmw1xDgSvHOcKm6Kc2WfjEqutaZZkK-SSX_O9a1WhrcUT754hp1e3L8IA22bNIT1xTheAAMOX-c%2F37b%2FwFgq1QgrTE-ldrRAwYqIDw%2Fh22%2FTkxvBGVpnF1RFIZXXImHW-vdAYvlQ25YDnqiv8khU7A&amp;data=04%7C01%7Ctricia.white%40okstate.edu%7C3894bc9f921d4ae0e15e08d896464123%7C2a69c91de8494e34a230cdf8b27e1964%7C0%7C0%7C637424575765098062%7CUnknown%7CTWFpbGZsb3d8eyJWIjoiMC4wLjAwMDAiLCJQIjoiV2luMzIiLCJBTiI6Ik1haWwiLCJXVCI6Mn0%3D%7C1000&amp;sdata=3shBHGXQBfgcSGSSoIKQ6eDkJ3W4hFtS7cZLDjOei8k%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3.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563F3-25D8-4011-B427-82740A27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30</cp:revision>
  <cp:lastPrinted>2019-09-03T19:05:00Z</cp:lastPrinted>
  <dcterms:created xsi:type="dcterms:W3CDTF">2020-12-02T14:48:00Z</dcterms:created>
  <dcterms:modified xsi:type="dcterms:W3CDTF">2020-12-07T16:27:00Z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